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E1DEB" w14:textId="77777777" w:rsidR="003471FD" w:rsidRDefault="004B0378" w:rsidP="002B7AA6">
      <w:pPr>
        <w:tabs>
          <w:tab w:val="left" w:pos="1110"/>
        </w:tabs>
        <w:spacing w:line="1040" w:lineRule="exact"/>
        <w:ind w:firstLineChars="100" w:firstLine="1227"/>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14:paraId="57AE7D83" w14:textId="77777777" w:rsidR="003471FD" w:rsidRDefault="003471FD" w:rsidP="007F3400">
      <w:pPr>
        <w:tabs>
          <w:tab w:val="left" w:pos="7920"/>
          <w:tab w:val="left" w:pos="8460"/>
        </w:tabs>
        <w:spacing w:line="600" w:lineRule="exact"/>
        <w:jc w:val="left"/>
        <w:rPr>
          <w:rFonts w:eastAsia="方正仿宋_GBK"/>
          <w:sz w:val="32"/>
          <w:szCs w:val="32"/>
        </w:rPr>
      </w:pPr>
    </w:p>
    <w:p w14:paraId="5C11ECD2" w14:textId="77777777" w:rsidR="007F3400" w:rsidRPr="002B7AA6" w:rsidRDefault="00FB0335" w:rsidP="002B7AA6">
      <w:pPr>
        <w:tabs>
          <w:tab w:val="left" w:pos="7920"/>
          <w:tab w:val="left" w:pos="8460"/>
        </w:tabs>
        <w:spacing w:line="600" w:lineRule="exact"/>
        <w:jc w:val="center"/>
        <w:rPr>
          <w:rFonts w:ascii="仿宋" w:eastAsia="仿宋" w:hAnsi="仿宋"/>
          <w:sz w:val="32"/>
          <w:szCs w:val="32"/>
        </w:rPr>
      </w:pPr>
      <w:bookmarkStart w:id="0" w:name="doc_mark"/>
      <w:r>
        <w:rPr>
          <w:rFonts w:ascii="仿宋" w:eastAsia="仿宋" w:hAnsi="仿宋" w:hint="eastAsia"/>
          <w:sz w:val="32"/>
          <w:szCs w:val="32"/>
        </w:rPr>
        <w:t>西华行字﹝</w:t>
      </w:r>
      <w:r>
        <w:rPr>
          <w:rFonts w:ascii="仿宋" w:eastAsia="仿宋" w:hAnsi="仿宋"/>
          <w:sz w:val="32"/>
          <w:szCs w:val="32"/>
        </w:rPr>
        <w:t>2019﹞290号</w:t>
      </w:r>
      <w:bookmarkEnd w:id="0"/>
    </w:p>
    <w:p w14:paraId="36B71326" w14:textId="097B2A86" w:rsidR="001E6437" w:rsidRPr="00CB5404" w:rsidRDefault="00FC7CFB" w:rsidP="001E6437">
      <w:pPr>
        <w:spacing w:line="1100" w:lineRule="exact"/>
        <w:jc w:val="center"/>
        <w:rPr>
          <w:rFonts w:ascii="方正小标宋简体" w:eastAsia="方正小标宋简体" w:hAnsi="仿宋"/>
          <w:color w:val="000000"/>
          <w:sz w:val="36"/>
          <w:szCs w:val="36"/>
        </w:rPr>
      </w:pPr>
      <w:r>
        <w:rPr>
          <w:noProof/>
        </w:rPr>
        <mc:AlternateContent>
          <mc:Choice Requires="wps">
            <w:drawing>
              <wp:anchor distT="0" distB="0" distL="114300" distR="114300" simplePos="0" relativeHeight="251656192" behindDoc="0" locked="0" layoutInCell="1" allowOverlap="1" wp14:anchorId="6878A344" wp14:editId="2632E4AB">
                <wp:simplePos x="0" y="0"/>
                <wp:positionH relativeFrom="column">
                  <wp:posOffset>-111760</wp:posOffset>
                </wp:positionH>
                <wp:positionV relativeFrom="paragraph">
                  <wp:posOffset>183515</wp:posOffset>
                </wp:positionV>
                <wp:extent cx="5885815" cy="6985"/>
                <wp:effectExtent l="20320" t="17780" r="18415" b="13335"/>
                <wp:wrapSquare wrapText="bothSides"/>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5815" cy="6985"/>
                        </a:xfrm>
                        <a:prstGeom prst="line">
                          <a:avLst/>
                        </a:prstGeom>
                        <a:noFill/>
                        <a:ln w="25400">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83C04" id="Line 2" o:spid="_x0000_s1026" style="position:absolute;left:0;text-align:lef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14.45pt" to="454.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" strokecolor="red" strokeweight="2pt">
                <w10:wrap type="square"/>
              </v:line>
            </w:pict>
          </mc:Fallback>
        </mc:AlternateContent>
      </w:r>
      <w:r w:rsidR="001E6437" w:rsidRPr="00CB5404">
        <w:rPr>
          <w:rFonts w:ascii="方正小标宋简体" w:eastAsia="方正小标宋简体" w:hAnsi="仿宋" w:hint="eastAsia"/>
          <w:color w:val="000000"/>
          <w:sz w:val="36"/>
          <w:szCs w:val="36"/>
        </w:rPr>
        <w:t>关于印发</w:t>
      </w:r>
      <w:proofErr w:type="gramStart"/>
      <w:r w:rsidR="001E6437" w:rsidRPr="00CB5404">
        <w:rPr>
          <w:rFonts w:ascii="方正小标宋简体" w:eastAsia="方正小标宋简体" w:hAnsi="仿宋" w:hint="eastAsia"/>
          <w:color w:val="000000"/>
          <w:sz w:val="36"/>
          <w:szCs w:val="36"/>
        </w:rPr>
        <w:t>《</w:t>
      </w:r>
      <w:proofErr w:type="gramEnd"/>
      <w:r w:rsidR="001E6437" w:rsidRPr="00CB5404">
        <w:rPr>
          <w:rFonts w:ascii="方正小标宋简体" w:eastAsia="方正小标宋简体" w:hAnsi="仿宋" w:hint="eastAsia"/>
          <w:color w:val="000000"/>
          <w:sz w:val="36"/>
          <w:szCs w:val="36"/>
        </w:rPr>
        <w:t>西华大学高等学历继续教育</w:t>
      </w:r>
    </w:p>
    <w:p w14:paraId="286670FF" w14:textId="77777777" w:rsidR="001E6437" w:rsidRPr="006F4DB8" w:rsidRDefault="001E6437" w:rsidP="001E6437">
      <w:pPr>
        <w:spacing w:line="620" w:lineRule="exact"/>
        <w:jc w:val="center"/>
        <w:rPr>
          <w:rFonts w:ascii="方正小标宋简体" w:eastAsia="方正小标宋简体"/>
          <w:sz w:val="36"/>
          <w:szCs w:val="36"/>
        </w:rPr>
      </w:pPr>
      <w:r w:rsidRPr="00CB5404">
        <w:rPr>
          <w:rFonts w:ascii="方正小标宋简体" w:eastAsia="方正小标宋简体" w:hAnsi="仿宋" w:hint="eastAsia"/>
          <w:color w:val="000000"/>
          <w:sz w:val="36"/>
          <w:szCs w:val="36"/>
        </w:rPr>
        <w:t>本科毕业生</w:t>
      </w:r>
      <w:proofErr w:type="gramStart"/>
      <w:r w:rsidRPr="00CB5404">
        <w:rPr>
          <w:rFonts w:ascii="方正小标宋简体" w:eastAsia="方正小标宋简体" w:hAnsi="仿宋" w:hint="eastAsia"/>
          <w:color w:val="000000"/>
          <w:sz w:val="36"/>
          <w:szCs w:val="36"/>
        </w:rPr>
        <w:t>授位实施</w:t>
      </w:r>
      <w:proofErr w:type="gramEnd"/>
      <w:r w:rsidRPr="00CB5404">
        <w:rPr>
          <w:rFonts w:ascii="方正小标宋简体" w:eastAsia="方正小标宋简体" w:hAnsi="仿宋" w:hint="eastAsia"/>
          <w:color w:val="000000"/>
          <w:sz w:val="36"/>
          <w:szCs w:val="36"/>
        </w:rPr>
        <w:t>细则（暂行）</w:t>
      </w:r>
      <w:proofErr w:type="gramStart"/>
      <w:r w:rsidRPr="00CB5404">
        <w:rPr>
          <w:rFonts w:ascii="方正小标宋简体" w:eastAsia="方正小标宋简体" w:hAnsi="仿宋" w:hint="eastAsia"/>
          <w:color w:val="000000"/>
          <w:sz w:val="36"/>
          <w:szCs w:val="36"/>
        </w:rPr>
        <w:t>》</w:t>
      </w:r>
      <w:proofErr w:type="gramEnd"/>
      <w:r w:rsidRPr="00CB5404">
        <w:rPr>
          <w:rFonts w:ascii="方正小标宋简体" w:eastAsia="方正小标宋简体" w:hAnsi="仿宋" w:hint="eastAsia"/>
          <w:color w:val="000000"/>
          <w:sz w:val="36"/>
          <w:szCs w:val="36"/>
        </w:rPr>
        <w:t>的通知</w:t>
      </w:r>
    </w:p>
    <w:p w14:paraId="7D09B874" w14:textId="77777777" w:rsidR="001E6437" w:rsidRPr="00CB5404" w:rsidRDefault="001E6437" w:rsidP="001E6437">
      <w:pPr>
        <w:spacing w:line="620" w:lineRule="exact"/>
        <w:ind w:firstLineChars="200" w:firstLine="560"/>
        <w:rPr>
          <w:rFonts w:ascii="仿宋" w:eastAsia="仿宋" w:hAnsi="仿宋"/>
          <w:bCs/>
          <w:color w:val="000000"/>
          <w:sz w:val="28"/>
          <w:szCs w:val="28"/>
        </w:rPr>
      </w:pPr>
    </w:p>
    <w:p w14:paraId="78F647D4" w14:textId="77777777" w:rsidR="004C7E1E" w:rsidRPr="00CB5404" w:rsidRDefault="001E6437" w:rsidP="002F5F3A">
      <w:pPr>
        <w:spacing w:line="620" w:lineRule="exact"/>
        <w:rPr>
          <w:rFonts w:ascii="仿宋" w:eastAsia="仿宋" w:hAnsi="仿宋"/>
          <w:bCs/>
          <w:color w:val="000000"/>
          <w:sz w:val="32"/>
          <w:szCs w:val="32"/>
        </w:rPr>
      </w:pPr>
      <w:r w:rsidRPr="00CB5404">
        <w:rPr>
          <w:rFonts w:ascii="仿宋" w:eastAsia="仿宋" w:hAnsi="仿宋" w:hint="eastAsia"/>
          <w:bCs/>
          <w:color w:val="000000"/>
          <w:sz w:val="32"/>
          <w:szCs w:val="32"/>
        </w:rPr>
        <w:t>各有关单位：</w:t>
      </w:r>
    </w:p>
    <w:p w14:paraId="1B2E7C70" w14:textId="36644ECC" w:rsidR="001E6437" w:rsidRPr="00CB5404" w:rsidRDefault="00FC7CFB" w:rsidP="001E6437">
      <w:pPr>
        <w:spacing w:line="620" w:lineRule="exact"/>
        <w:ind w:firstLineChars="200" w:firstLine="640"/>
        <w:rPr>
          <w:rFonts w:ascii="仿宋" w:eastAsia="仿宋" w:hAnsi="仿宋"/>
          <w:bCs/>
          <w:color w:val="000000"/>
          <w:sz w:val="32"/>
          <w:szCs w:val="32"/>
        </w:rPr>
      </w:pPr>
      <w:r>
        <w:rPr>
          <w:rFonts w:ascii="仿宋" w:eastAsia="仿宋" w:hAnsi="仿宋"/>
          <w:bCs/>
          <w:noProof/>
          <w:color w:val="000000"/>
          <w:sz w:val="32"/>
          <w:szCs w:val="32"/>
        </w:rPr>
        <w:drawing>
          <wp:anchor distT="0" distB="0" distL="114300" distR="114300" simplePos="0" relativeHeight="251659264" behindDoc="1" locked="0" layoutInCell="1" allowOverlap="1" wp14:anchorId="771C50AD" wp14:editId="29B24095">
            <wp:simplePos x="0" y="0"/>
            <wp:positionH relativeFrom="column">
              <wp:posOffset>1466850</wp:posOffset>
            </wp:positionH>
            <wp:positionV relativeFrom="paragraph">
              <wp:posOffset>923925</wp:posOffset>
            </wp:positionV>
            <wp:extent cx="3326765" cy="1863725"/>
            <wp:effectExtent l="0" t="0" r="26035" b="288925"/>
            <wp:wrapNone/>
            <wp:docPr id="5" name="图片 5" descr="DBSTEP_MARK&#10;FILENAME=5624363336658209911docx&#10;MARKNAME=西华大学&#10;USERNAME=校办-公文&#10;DATETIME=2019-12-31 17:14:03&#10;MARKGUID={133824EF-0090-4992-83DC-4F4802CC27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STEP_MARK&#10;FILENAME=5624363336658209911docx&#10;MARKNAME=西华大学&#10;USERNAME=校办-公文&#10;DATETIME=2019-12-31 17:14:03&#10;MARKGUID={133824EF-0090-4992-83DC-4F4802CC27CB}"/>
                    <pic:cNvPicPr>
                      <a:picLocks noChangeAspect="1" noChangeArrowheads="1"/>
                    </pic:cNvPicPr>
                  </pic:nvPicPr>
                  <pic:blipFill>
                    <a:blip r:embed="rId6">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rot="733751">
                      <a:off x="0" y="0"/>
                      <a:ext cx="3326765" cy="1863725"/>
                    </a:xfrm>
                    <a:prstGeom prst="rect">
                      <a:avLst/>
                    </a:prstGeom>
                    <a:noFill/>
                  </pic:spPr>
                </pic:pic>
              </a:graphicData>
            </a:graphic>
            <wp14:sizeRelH relativeFrom="page">
              <wp14:pctWidth>0</wp14:pctWidth>
            </wp14:sizeRelH>
            <wp14:sizeRelV relativeFrom="page">
              <wp14:pctHeight>0</wp14:pctHeight>
            </wp14:sizeRelV>
          </wp:anchor>
        </w:drawing>
      </w:r>
      <w:r w:rsidR="001E6437" w:rsidRPr="00CB5404">
        <w:rPr>
          <w:rFonts w:ascii="仿宋" w:eastAsia="仿宋" w:hAnsi="仿宋" w:hint="eastAsia"/>
          <w:bCs/>
          <w:color w:val="000000"/>
          <w:sz w:val="32"/>
          <w:szCs w:val="32"/>
        </w:rPr>
        <w:t>《西华大学高等学历继续教育本科毕业生授位实施细则（暂行）》经2019年11月</w:t>
      </w:r>
      <w:r w:rsidR="001E6437" w:rsidRPr="00CB5404">
        <w:rPr>
          <w:rFonts w:ascii="仿宋" w:eastAsia="仿宋" w:hAnsi="仿宋"/>
          <w:bCs/>
          <w:color w:val="000000"/>
          <w:sz w:val="32"/>
          <w:szCs w:val="32"/>
        </w:rPr>
        <w:t>28</w:t>
      </w:r>
      <w:r w:rsidR="001E6437" w:rsidRPr="00CB5404">
        <w:rPr>
          <w:rFonts w:ascii="仿宋" w:eastAsia="仿宋" w:hAnsi="仿宋" w:hint="eastAsia"/>
          <w:bCs/>
          <w:color w:val="000000"/>
          <w:sz w:val="32"/>
          <w:szCs w:val="32"/>
        </w:rPr>
        <w:t>日校务会审议通过，现予印发，请遵照执行。</w:t>
      </w:r>
    </w:p>
    <w:p w14:paraId="6168A83B" w14:textId="77777777" w:rsidR="001E6437" w:rsidRPr="00CB5404" w:rsidRDefault="001E6437" w:rsidP="001E6437">
      <w:pPr>
        <w:spacing w:line="620" w:lineRule="exact"/>
        <w:ind w:firstLineChars="200" w:firstLine="640"/>
        <w:rPr>
          <w:rFonts w:ascii="仿宋" w:eastAsia="仿宋" w:hAnsi="仿宋"/>
          <w:bCs/>
          <w:color w:val="000000"/>
          <w:sz w:val="32"/>
          <w:szCs w:val="32"/>
        </w:rPr>
      </w:pPr>
    </w:p>
    <w:p w14:paraId="10A4B7D9" w14:textId="77777777" w:rsidR="004C7E1E" w:rsidRPr="00CB5404" w:rsidRDefault="004C7E1E" w:rsidP="002F5F3A">
      <w:pPr>
        <w:spacing w:line="620" w:lineRule="exact"/>
        <w:ind w:leftChars="200" w:left="2020" w:hangingChars="500" w:hanging="1600"/>
        <w:rPr>
          <w:rFonts w:ascii="仿宋" w:eastAsia="仿宋" w:hAnsi="仿宋"/>
          <w:bCs/>
          <w:color w:val="000000"/>
          <w:sz w:val="32"/>
          <w:szCs w:val="32"/>
        </w:rPr>
      </w:pPr>
    </w:p>
    <w:p w14:paraId="1A2DB675" w14:textId="77777777" w:rsidR="001E6437" w:rsidRPr="00CB5404" w:rsidRDefault="001E6437" w:rsidP="001E6437">
      <w:pPr>
        <w:wordWrap w:val="0"/>
        <w:spacing w:line="620" w:lineRule="exact"/>
        <w:jc w:val="right"/>
        <w:rPr>
          <w:rFonts w:ascii="仿宋" w:eastAsia="仿宋" w:hAnsi="仿宋"/>
          <w:bCs/>
          <w:color w:val="000000"/>
          <w:sz w:val="32"/>
          <w:szCs w:val="32"/>
        </w:rPr>
      </w:pPr>
      <w:r w:rsidRPr="00CB5404">
        <w:rPr>
          <w:rFonts w:ascii="仿宋" w:eastAsia="仿宋" w:hAnsi="仿宋" w:hint="eastAsia"/>
          <w:bCs/>
          <w:color w:val="000000"/>
          <w:sz w:val="32"/>
          <w:szCs w:val="32"/>
        </w:rPr>
        <w:t xml:space="preserve">西华大学            </w:t>
      </w:r>
    </w:p>
    <w:p w14:paraId="66BD69F0" w14:textId="77777777" w:rsidR="001E6437" w:rsidRDefault="001E6437" w:rsidP="001E6437">
      <w:pPr>
        <w:wordWrap w:val="0"/>
        <w:spacing w:line="620" w:lineRule="exact"/>
        <w:jc w:val="right"/>
        <w:rPr>
          <w:rFonts w:ascii="仿宋" w:eastAsia="仿宋" w:hAnsi="仿宋"/>
          <w:sz w:val="32"/>
          <w:szCs w:val="32"/>
        </w:rPr>
      </w:pPr>
      <w:r w:rsidRPr="00CB5404">
        <w:rPr>
          <w:rFonts w:ascii="仿宋" w:eastAsia="仿宋" w:hAnsi="仿宋" w:hint="eastAsia"/>
          <w:bCs/>
          <w:color w:val="000000"/>
          <w:sz w:val="32"/>
          <w:szCs w:val="32"/>
        </w:rPr>
        <w:t>2</w:t>
      </w:r>
      <w:r w:rsidRPr="00CB5404">
        <w:rPr>
          <w:rFonts w:ascii="仿宋" w:eastAsia="仿宋" w:hAnsi="仿宋"/>
          <w:bCs/>
          <w:color w:val="000000"/>
          <w:sz w:val="32"/>
          <w:szCs w:val="32"/>
        </w:rPr>
        <w:t>019</w:t>
      </w:r>
      <w:r w:rsidRPr="00CB5404">
        <w:rPr>
          <w:rFonts w:ascii="仿宋" w:eastAsia="仿宋" w:hAnsi="仿宋" w:hint="eastAsia"/>
          <w:bCs/>
          <w:color w:val="000000"/>
          <w:sz w:val="32"/>
          <w:szCs w:val="32"/>
        </w:rPr>
        <w:t>年1</w:t>
      </w:r>
      <w:r w:rsidRPr="00CB5404">
        <w:rPr>
          <w:rFonts w:ascii="仿宋" w:eastAsia="仿宋" w:hAnsi="仿宋"/>
          <w:bCs/>
          <w:color w:val="000000"/>
          <w:sz w:val="32"/>
          <w:szCs w:val="32"/>
        </w:rPr>
        <w:t>2</w:t>
      </w:r>
      <w:r w:rsidRPr="00CB5404">
        <w:rPr>
          <w:rFonts w:ascii="仿宋" w:eastAsia="仿宋" w:hAnsi="仿宋" w:hint="eastAsia"/>
          <w:bCs/>
          <w:color w:val="000000"/>
          <w:sz w:val="32"/>
          <w:szCs w:val="32"/>
        </w:rPr>
        <w:t>月2</w:t>
      </w:r>
      <w:r w:rsidRPr="00CB5404">
        <w:rPr>
          <w:rFonts w:ascii="仿宋" w:eastAsia="仿宋" w:hAnsi="仿宋"/>
          <w:bCs/>
          <w:color w:val="000000"/>
          <w:sz w:val="32"/>
          <w:szCs w:val="32"/>
        </w:rPr>
        <w:t>3</w:t>
      </w:r>
      <w:r w:rsidRPr="00CB5404">
        <w:rPr>
          <w:rFonts w:ascii="仿宋" w:eastAsia="仿宋" w:hAnsi="仿宋" w:hint="eastAsia"/>
          <w:bCs/>
          <w:color w:val="000000"/>
          <w:sz w:val="32"/>
          <w:szCs w:val="32"/>
        </w:rPr>
        <w:t xml:space="preserve">日        </w:t>
      </w:r>
    </w:p>
    <w:p w14:paraId="0B960850" w14:textId="77777777" w:rsidR="001E6437" w:rsidRDefault="001E6437" w:rsidP="001E6437">
      <w:pPr>
        <w:spacing w:line="560" w:lineRule="exact"/>
        <w:jc w:val="center"/>
        <w:rPr>
          <w:rFonts w:ascii="方正小标宋简体" w:eastAsia="方正小标宋简体" w:hAnsi="仿宋"/>
          <w:sz w:val="36"/>
          <w:szCs w:val="36"/>
        </w:rPr>
      </w:pPr>
      <w:r>
        <w:rPr>
          <w:rFonts w:ascii="仿宋" w:eastAsia="仿宋" w:hAnsi="仿宋"/>
          <w:sz w:val="32"/>
          <w:szCs w:val="32"/>
        </w:rPr>
        <w:br w:type="page"/>
      </w:r>
      <w:r w:rsidRPr="00715427">
        <w:rPr>
          <w:rFonts w:ascii="方正小标宋简体" w:eastAsia="方正小标宋简体" w:hAnsi="仿宋" w:hint="eastAsia"/>
          <w:sz w:val="36"/>
          <w:szCs w:val="36"/>
        </w:rPr>
        <w:lastRenderedPageBreak/>
        <w:t>西华大学高等学历继续教育</w:t>
      </w:r>
      <w:bookmarkStart w:id="1" w:name="_Hlk25569576"/>
    </w:p>
    <w:p w14:paraId="15C99CAA" w14:textId="77777777" w:rsidR="001E6437" w:rsidRPr="004C459C" w:rsidRDefault="001E6437" w:rsidP="001E6437">
      <w:pPr>
        <w:spacing w:line="560" w:lineRule="exact"/>
        <w:jc w:val="center"/>
        <w:rPr>
          <w:rFonts w:ascii="方正小标宋简体" w:eastAsia="方正小标宋简体" w:hAnsi="仿宋"/>
          <w:sz w:val="36"/>
          <w:szCs w:val="36"/>
        </w:rPr>
      </w:pPr>
      <w:r w:rsidRPr="00715427">
        <w:rPr>
          <w:rFonts w:ascii="方正小标宋简体" w:eastAsia="方正小标宋简体" w:hAnsi="仿宋" w:hint="eastAsia"/>
          <w:sz w:val="36"/>
          <w:szCs w:val="36"/>
        </w:rPr>
        <w:t>本科毕业生</w:t>
      </w:r>
      <w:proofErr w:type="gramStart"/>
      <w:r w:rsidRPr="00715427">
        <w:rPr>
          <w:rFonts w:ascii="方正小标宋简体" w:eastAsia="方正小标宋简体" w:hAnsi="仿宋" w:hint="eastAsia"/>
          <w:sz w:val="36"/>
          <w:szCs w:val="36"/>
        </w:rPr>
        <w:t>授位实施</w:t>
      </w:r>
      <w:proofErr w:type="gramEnd"/>
      <w:r w:rsidRPr="00715427">
        <w:rPr>
          <w:rFonts w:ascii="方正小标宋简体" w:eastAsia="方正小标宋简体" w:hAnsi="仿宋" w:hint="eastAsia"/>
          <w:sz w:val="36"/>
          <w:szCs w:val="36"/>
        </w:rPr>
        <w:t>细则</w:t>
      </w:r>
      <w:bookmarkEnd w:id="1"/>
      <w:r w:rsidRPr="00715427">
        <w:rPr>
          <w:rFonts w:ascii="方正小标宋简体" w:eastAsia="方正小标宋简体" w:hAnsi="仿宋" w:hint="eastAsia"/>
          <w:sz w:val="36"/>
          <w:szCs w:val="36"/>
        </w:rPr>
        <w:t>（暂行）</w:t>
      </w:r>
    </w:p>
    <w:p w14:paraId="728BD0B0" w14:textId="77777777" w:rsidR="004C7E1E" w:rsidRDefault="004C7E1E">
      <w:pPr>
        <w:spacing w:line="620" w:lineRule="exact"/>
        <w:ind w:firstLineChars="200" w:firstLine="640"/>
        <w:rPr>
          <w:rFonts w:ascii="仿宋" w:eastAsia="仿宋" w:hAnsi="仿宋"/>
          <w:sz w:val="32"/>
          <w:szCs w:val="32"/>
        </w:rPr>
      </w:pPr>
    </w:p>
    <w:p w14:paraId="78D1F335" w14:textId="5C10A58E" w:rsidR="004C7E1E" w:rsidRDefault="001E6437">
      <w:pPr>
        <w:pStyle w:val="Default"/>
        <w:spacing w:line="620" w:lineRule="exact"/>
        <w:ind w:firstLineChars="200" w:firstLine="640"/>
        <w:rPr>
          <w:rFonts w:ascii="仿宋" w:eastAsia="仿宋" w:hAnsi="仿宋"/>
          <w:sz w:val="32"/>
          <w:szCs w:val="32"/>
        </w:rPr>
      </w:pPr>
      <w:r>
        <w:rPr>
          <w:rFonts w:ascii="仿宋" w:eastAsia="仿宋" w:hAnsi="仿宋" w:hint="eastAsia"/>
          <w:sz w:val="32"/>
          <w:szCs w:val="32"/>
        </w:rPr>
        <w:t>根据《中华人民共和国学位条例》《中华人民共和国学位条例暂行实施办法》、国务院学位委员会《关于授予成人高等教育本科毕业生学士学位暂行规定》、</w:t>
      </w:r>
      <w:bookmarkStart w:id="2" w:name="_Hlk25569367"/>
      <w:r w:rsidRPr="007A2386">
        <w:rPr>
          <w:rFonts w:ascii="仿宋" w:eastAsia="仿宋" w:hAnsi="仿宋"/>
          <w:sz w:val="32"/>
          <w:szCs w:val="32"/>
        </w:rPr>
        <w:t>国务院学位委员会《学士学位授权与授予管理办法》</w:t>
      </w:r>
      <w:bookmarkEnd w:id="2"/>
      <w:r>
        <w:rPr>
          <w:rFonts w:ascii="仿宋" w:eastAsia="仿宋" w:hAnsi="仿宋" w:hint="eastAsia"/>
          <w:sz w:val="32"/>
          <w:szCs w:val="32"/>
        </w:rPr>
        <w:t>《西华大学授予学士学位工作细则（修订）》等文件，保证</w:t>
      </w:r>
      <w:bookmarkStart w:id="3" w:name="_Hlk25222352"/>
      <w:r>
        <w:rPr>
          <w:rFonts w:ascii="仿宋" w:eastAsia="仿宋" w:hAnsi="仿宋" w:hint="eastAsia"/>
          <w:sz w:val="32"/>
          <w:szCs w:val="32"/>
        </w:rPr>
        <w:t>高等学历继续教育</w:t>
      </w:r>
      <w:bookmarkEnd w:id="3"/>
      <w:r>
        <w:rPr>
          <w:rFonts w:ascii="仿宋" w:eastAsia="仿宋" w:hAnsi="仿宋" w:hint="eastAsia"/>
          <w:sz w:val="32"/>
          <w:szCs w:val="32"/>
        </w:rPr>
        <w:t>本科毕业生</w:t>
      </w:r>
      <w:r w:rsidR="00783DD1">
        <w:rPr>
          <w:rFonts w:ascii="仿宋" w:eastAsia="仿宋" w:hAnsi="仿宋" w:hint="eastAsia"/>
          <w:sz w:val="32"/>
          <w:szCs w:val="32"/>
        </w:rPr>
        <w:t>（</w:t>
      </w:r>
      <w:r>
        <w:rPr>
          <w:rFonts w:ascii="仿宋" w:eastAsia="仿宋" w:hAnsi="仿宋" w:hint="eastAsia"/>
          <w:sz w:val="32"/>
          <w:szCs w:val="32"/>
        </w:rPr>
        <w:t>包括成人高等教育、高等教育自学考试本科毕业生</w:t>
      </w:r>
      <w:r w:rsidR="00783DD1">
        <w:rPr>
          <w:rFonts w:ascii="仿宋" w:eastAsia="仿宋" w:hAnsi="仿宋" w:hint="eastAsia"/>
          <w:sz w:val="32"/>
          <w:szCs w:val="32"/>
        </w:rPr>
        <w:t>）</w:t>
      </w:r>
      <w:r>
        <w:rPr>
          <w:rFonts w:ascii="仿宋" w:eastAsia="仿宋" w:hAnsi="仿宋" w:hint="eastAsia"/>
          <w:sz w:val="32"/>
          <w:szCs w:val="32"/>
        </w:rPr>
        <w:t>学士学位授予质量，结合四川省人民政府学位委员会转发</w:t>
      </w:r>
      <w:r w:rsidRPr="007A2386">
        <w:rPr>
          <w:rFonts w:ascii="仿宋" w:eastAsia="仿宋" w:hAnsi="仿宋"/>
          <w:sz w:val="32"/>
          <w:szCs w:val="32"/>
        </w:rPr>
        <w:t>《国务院学位委员会</w:t>
      </w:r>
      <w:r>
        <w:rPr>
          <w:rFonts w:ascii="仿宋" w:eastAsia="仿宋" w:hAnsi="仿宋" w:hint="eastAsia"/>
          <w:sz w:val="32"/>
          <w:szCs w:val="32"/>
        </w:rPr>
        <w:t>〈</w:t>
      </w:r>
      <w:r w:rsidRPr="007A2386">
        <w:rPr>
          <w:rFonts w:ascii="仿宋" w:eastAsia="仿宋" w:hAnsi="仿宋"/>
          <w:sz w:val="32"/>
          <w:szCs w:val="32"/>
        </w:rPr>
        <w:t>学士学位授权与授予管理办法</w:t>
      </w:r>
      <w:r>
        <w:rPr>
          <w:rFonts w:ascii="仿宋" w:eastAsia="仿宋" w:hAnsi="仿宋" w:hint="eastAsia"/>
          <w:sz w:val="32"/>
          <w:szCs w:val="32"/>
        </w:rPr>
        <w:t>〉的通知</w:t>
      </w:r>
      <w:r w:rsidRPr="007A2386">
        <w:rPr>
          <w:rFonts w:ascii="仿宋" w:eastAsia="仿宋" w:hAnsi="仿宋"/>
          <w:sz w:val="32"/>
          <w:szCs w:val="32"/>
        </w:rPr>
        <w:t>》</w:t>
      </w:r>
      <w:r>
        <w:rPr>
          <w:rFonts w:ascii="仿宋" w:eastAsia="仿宋" w:hAnsi="仿宋" w:hint="eastAsia"/>
          <w:sz w:val="32"/>
          <w:szCs w:val="32"/>
        </w:rPr>
        <w:t>的通知（</w:t>
      </w:r>
      <w:r w:rsidRPr="00882DF5">
        <w:rPr>
          <w:rFonts w:ascii="仿宋" w:eastAsia="仿宋" w:hAnsi="仿宋"/>
          <w:sz w:val="32"/>
          <w:szCs w:val="32"/>
        </w:rPr>
        <w:t>川学位〔2019〕11号</w:t>
      </w:r>
      <w:r>
        <w:rPr>
          <w:rFonts w:ascii="仿宋" w:eastAsia="仿宋" w:hAnsi="仿宋" w:hint="eastAsia"/>
          <w:sz w:val="32"/>
          <w:szCs w:val="32"/>
        </w:rPr>
        <w:t>）及我校实际，特对我校高等学历继续教育</w:t>
      </w:r>
      <w:r w:rsidRPr="0067639A">
        <w:rPr>
          <w:rFonts w:ascii="仿宋" w:eastAsia="仿宋" w:hAnsi="仿宋" w:hint="eastAsia"/>
          <w:sz w:val="32"/>
          <w:szCs w:val="32"/>
        </w:rPr>
        <w:t>本科毕业生</w:t>
      </w:r>
      <w:proofErr w:type="gramStart"/>
      <w:r w:rsidRPr="0067639A">
        <w:rPr>
          <w:rFonts w:ascii="仿宋" w:eastAsia="仿宋" w:hAnsi="仿宋" w:hint="eastAsia"/>
          <w:sz w:val="32"/>
          <w:szCs w:val="32"/>
        </w:rPr>
        <w:t>授位实施</w:t>
      </w:r>
      <w:proofErr w:type="gramEnd"/>
      <w:r w:rsidRPr="0067639A">
        <w:rPr>
          <w:rFonts w:ascii="仿宋" w:eastAsia="仿宋" w:hAnsi="仿宋" w:hint="eastAsia"/>
          <w:sz w:val="32"/>
          <w:szCs w:val="32"/>
        </w:rPr>
        <w:t>细则</w:t>
      </w:r>
      <w:r>
        <w:rPr>
          <w:rFonts w:ascii="仿宋" w:eastAsia="仿宋" w:hAnsi="仿宋" w:hint="eastAsia"/>
          <w:sz w:val="32"/>
          <w:szCs w:val="32"/>
        </w:rPr>
        <w:t>进行如下修订。</w:t>
      </w:r>
    </w:p>
    <w:p w14:paraId="296C4173" w14:textId="3476FAD7" w:rsidR="004C7E1E" w:rsidRDefault="001E6437">
      <w:pPr>
        <w:spacing w:line="620" w:lineRule="exact"/>
        <w:ind w:firstLineChars="200" w:firstLine="640"/>
        <w:rPr>
          <w:rFonts w:ascii="仿宋" w:eastAsia="仿宋" w:hAnsi="仿宋"/>
          <w:sz w:val="32"/>
          <w:szCs w:val="32"/>
        </w:rPr>
      </w:pPr>
      <w:r w:rsidRPr="001E6437">
        <w:rPr>
          <w:rFonts w:ascii="楷体" w:eastAsia="楷体" w:hAnsi="楷体" w:hint="eastAsia"/>
          <w:bCs/>
          <w:sz w:val="32"/>
          <w:szCs w:val="32"/>
        </w:rPr>
        <w:t>第一条</w:t>
      </w:r>
      <w:r>
        <w:rPr>
          <w:rFonts w:ascii="仿宋" w:eastAsia="仿宋" w:hAnsi="仿宋" w:hint="eastAsia"/>
          <w:sz w:val="32"/>
          <w:szCs w:val="32"/>
        </w:rPr>
        <w:t xml:space="preserve"> 西华大学高等学历继续教育本科毕业生学士学位授予工作，由西华大学学位评定委员会统一领导，西华大学学位评定委员会办公室</w:t>
      </w:r>
      <w:r w:rsidR="00446A4C">
        <w:rPr>
          <w:rFonts w:ascii="仿宋" w:eastAsia="仿宋" w:hAnsi="仿宋" w:hint="eastAsia"/>
          <w:sz w:val="32"/>
          <w:szCs w:val="32"/>
        </w:rPr>
        <w:t>（</w:t>
      </w:r>
      <w:r>
        <w:rPr>
          <w:rFonts w:ascii="仿宋" w:eastAsia="仿宋" w:hAnsi="仿宋" w:hint="eastAsia"/>
          <w:sz w:val="32"/>
          <w:szCs w:val="32"/>
        </w:rPr>
        <w:t>以下简称校学位办</w:t>
      </w:r>
      <w:r w:rsidR="00446A4C">
        <w:rPr>
          <w:rFonts w:ascii="仿宋" w:eastAsia="仿宋" w:hAnsi="仿宋" w:hint="eastAsia"/>
          <w:sz w:val="32"/>
          <w:szCs w:val="32"/>
        </w:rPr>
        <w:t>）</w:t>
      </w:r>
      <w:r>
        <w:rPr>
          <w:rFonts w:ascii="仿宋" w:eastAsia="仿宋" w:hAnsi="仿宋" w:hint="eastAsia"/>
          <w:sz w:val="32"/>
          <w:szCs w:val="32"/>
        </w:rPr>
        <w:t>统一负责。</w:t>
      </w:r>
    </w:p>
    <w:p w14:paraId="3917A2BB" w14:textId="5381E18C" w:rsidR="004C7E1E" w:rsidRDefault="001E6437">
      <w:pPr>
        <w:spacing w:line="620" w:lineRule="exact"/>
        <w:ind w:firstLineChars="200" w:firstLine="640"/>
        <w:rPr>
          <w:rFonts w:ascii="仿宋" w:eastAsia="仿宋" w:hAnsi="仿宋"/>
          <w:sz w:val="32"/>
          <w:szCs w:val="32"/>
        </w:rPr>
      </w:pPr>
      <w:r w:rsidRPr="001E6437">
        <w:rPr>
          <w:rFonts w:ascii="楷体" w:eastAsia="楷体" w:hAnsi="楷体" w:hint="eastAsia"/>
          <w:bCs/>
          <w:sz w:val="32"/>
          <w:szCs w:val="32"/>
        </w:rPr>
        <w:t>第二条</w:t>
      </w:r>
      <w:r>
        <w:rPr>
          <w:rFonts w:ascii="仿宋" w:eastAsia="仿宋" w:hAnsi="仿宋" w:hint="eastAsia"/>
          <w:b/>
          <w:bCs/>
          <w:sz w:val="32"/>
          <w:szCs w:val="32"/>
        </w:rPr>
        <w:t xml:space="preserve"> </w:t>
      </w:r>
      <w:r>
        <w:rPr>
          <w:rFonts w:ascii="仿宋" w:eastAsia="仿宋" w:hAnsi="仿宋" w:hint="eastAsia"/>
          <w:sz w:val="32"/>
          <w:szCs w:val="32"/>
        </w:rPr>
        <w:t>授予高等学历继续教育本科毕业生学士学位的专业，须是经国务院学位委员会或省学位委员会批准的具有学士学位授权的专业。学士学位按教育部颁布的《普通高等学校本科专业目录（2012年）》中规定的学科门类授予。</w:t>
      </w:r>
    </w:p>
    <w:p w14:paraId="5ACAC47C" w14:textId="77777777" w:rsidR="004C7E1E" w:rsidRDefault="001E6437">
      <w:pPr>
        <w:spacing w:line="620" w:lineRule="exact"/>
        <w:ind w:firstLineChars="200" w:firstLine="640"/>
        <w:rPr>
          <w:rFonts w:ascii="仿宋" w:eastAsia="仿宋" w:hAnsi="仿宋"/>
          <w:sz w:val="32"/>
          <w:szCs w:val="32"/>
        </w:rPr>
      </w:pPr>
      <w:r w:rsidRPr="001E6437">
        <w:rPr>
          <w:rFonts w:ascii="楷体" w:eastAsia="楷体" w:hAnsi="楷体" w:hint="eastAsia"/>
          <w:bCs/>
          <w:sz w:val="32"/>
          <w:szCs w:val="32"/>
        </w:rPr>
        <w:t xml:space="preserve">第三条 </w:t>
      </w:r>
      <w:r>
        <w:rPr>
          <w:rFonts w:ascii="仿宋" w:eastAsia="仿宋" w:hAnsi="仿宋" w:hint="eastAsia"/>
          <w:sz w:val="32"/>
          <w:szCs w:val="32"/>
        </w:rPr>
        <w:t>授予</w:t>
      </w:r>
      <w:bookmarkStart w:id="4" w:name="_Hlk25222945"/>
      <w:r>
        <w:rPr>
          <w:rFonts w:ascii="仿宋" w:eastAsia="仿宋" w:hAnsi="仿宋" w:hint="eastAsia"/>
          <w:sz w:val="32"/>
          <w:szCs w:val="32"/>
        </w:rPr>
        <w:t>高等学历继续教育</w:t>
      </w:r>
      <w:bookmarkEnd w:id="4"/>
      <w:r>
        <w:rPr>
          <w:rFonts w:ascii="仿宋" w:eastAsia="仿宋" w:hAnsi="仿宋" w:hint="eastAsia"/>
          <w:sz w:val="32"/>
          <w:szCs w:val="32"/>
        </w:rPr>
        <w:t>本科毕业生学士学位应遵循“择优授予”的原</w:t>
      </w:r>
      <w:r w:rsidRPr="008C52D2">
        <w:rPr>
          <w:rFonts w:ascii="仿宋" w:eastAsia="仿宋" w:hAnsi="仿宋" w:hint="eastAsia"/>
          <w:sz w:val="32"/>
          <w:szCs w:val="32"/>
        </w:rPr>
        <w:t>则，坚持标准，严格要求，保证质量。</w:t>
      </w:r>
    </w:p>
    <w:p w14:paraId="2FE0C01C" w14:textId="77777777" w:rsidR="004C7E1E" w:rsidRDefault="001E6437">
      <w:pPr>
        <w:spacing w:line="620" w:lineRule="exact"/>
        <w:ind w:firstLineChars="200" w:firstLine="640"/>
        <w:rPr>
          <w:rFonts w:ascii="仿宋" w:eastAsia="仿宋" w:hAnsi="仿宋"/>
          <w:sz w:val="32"/>
          <w:szCs w:val="32"/>
        </w:rPr>
      </w:pPr>
      <w:r w:rsidRPr="001E6437">
        <w:rPr>
          <w:rFonts w:ascii="楷体" w:eastAsia="楷体" w:hAnsi="楷体" w:hint="eastAsia"/>
          <w:bCs/>
          <w:sz w:val="32"/>
          <w:szCs w:val="32"/>
        </w:rPr>
        <w:lastRenderedPageBreak/>
        <w:t>第四条</w:t>
      </w:r>
      <w:r w:rsidRPr="008C52D2">
        <w:rPr>
          <w:rFonts w:ascii="仿宋" w:eastAsia="仿宋" w:hAnsi="仿宋" w:hint="eastAsia"/>
          <w:b/>
          <w:bCs/>
          <w:sz w:val="32"/>
          <w:szCs w:val="32"/>
        </w:rPr>
        <w:t xml:space="preserve"> </w:t>
      </w:r>
      <w:r>
        <w:rPr>
          <w:rFonts w:ascii="仿宋" w:eastAsia="仿宋" w:hAnsi="仿宋" w:hint="eastAsia"/>
          <w:sz w:val="32"/>
          <w:szCs w:val="32"/>
        </w:rPr>
        <w:t>授予高等学历继续教育本科毕业生学士学位的对象。</w:t>
      </w:r>
    </w:p>
    <w:p w14:paraId="5C36BDB3"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（一）成人高等教育本科毕业生。即经省级招生机构批准录入普通高等学校学习的成人高等教育本科毕业生；</w:t>
      </w:r>
    </w:p>
    <w:p w14:paraId="3B185977"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（二）高等教育自学考试本科毕业生。</w:t>
      </w:r>
    </w:p>
    <w:p w14:paraId="302CF11D" w14:textId="77777777" w:rsidR="004C7E1E" w:rsidRDefault="001E6437">
      <w:pPr>
        <w:spacing w:line="620" w:lineRule="exact"/>
        <w:ind w:firstLineChars="200" w:firstLine="640"/>
        <w:rPr>
          <w:rFonts w:ascii="仿宋" w:eastAsia="仿宋" w:hAnsi="仿宋" w:cs="仿宋"/>
          <w:sz w:val="30"/>
          <w:szCs w:val="30"/>
        </w:rPr>
      </w:pPr>
      <w:r w:rsidRPr="001E6437">
        <w:rPr>
          <w:rFonts w:ascii="楷体" w:eastAsia="楷体" w:hAnsi="楷体" w:hint="eastAsia"/>
          <w:bCs/>
          <w:sz w:val="32"/>
          <w:szCs w:val="32"/>
        </w:rPr>
        <w:t>第五条</w:t>
      </w:r>
      <w:r>
        <w:rPr>
          <w:rFonts w:ascii="仿宋" w:eastAsia="仿宋" w:hAnsi="仿宋" w:hint="eastAsia"/>
          <w:b/>
          <w:bCs/>
          <w:sz w:val="32"/>
          <w:szCs w:val="32"/>
        </w:rPr>
        <w:t xml:space="preserve"> </w:t>
      </w:r>
      <w:r>
        <w:rPr>
          <w:rFonts w:ascii="仿宋" w:eastAsia="仿宋" w:hAnsi="仿宋" w:cs="仿宋" w:hint="eastAsia"/>
          <w:sz w:val="30"/>
          <w:szCs w:val="30"/>
        </w:rPr>
        <w:t>申请学士学位的条件。</w:t>
      </w:r>
    </w:p>
    <w:p w14:paraId="472AB8EE" w14:textId="77777777" w:rsidR="004C7E1E" w:rsidRDefault="001E6437">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（一）基本条件</w:t>
      </w:r>
    </w:p>
    <w:p w14:paraId="4D0562AB" w14:textId="77777777" w:rsidR="004C7E1E" w:rsidRDefault="001E6437">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1.热爱社会主义祖国、拥护中国共产党的领导，遵纪守法、品行端正，身体健康；</w:t>
      </w:r>
    </w:p>
    <w:p w14:paraId="62A71CA6" w14:textId="77777777" w:rsidR="004C7E1E" w:rsidRDefault="001E6437">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2.较好地掌握本门学科的基础理论、专业知识和基本技能；</w:t>
      </w:r>
    </w:p>
    <w:p w14:paraId="4003070A" w14:textId="77777777" w:rsidR="004C7E1E" w:rsidRDefault="001E6437">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3.具有从事科学研究工作或担负专门技术工作的初步能力；</w:t>
      </w:r>
    </w:p>
    <w:p w14:paraId="4F31D257" w14:textId="77777777" w:rsidR="004C7E1E" w:rsidRDefault="001E6437">
      <w:pPr>
        <w:spacing w:line="620" w:lineRule="exact"/>
        <w:ind w:firstLineChars="200" w:firstLine="600"/>
        <w:rPr>
          <w:rFonts w:ascii="仿宋" w:eastAsia="仿宋" w:hAnsi="仿宋" w:cs="仿宋"/>
          <w:sz w:val="30"/>
          <w:szCs w:val="30"/>
        </w:rPr>
      </w:pPr>
      <w:r>
        <w:rPr>
          <w:rFonts w:ascii="仿宋" w:eastAsia="仿宋" w:hAnsi="仿宋" w:cs="仿宋" w:hint="eastAsia"/>
          <w:sz w:val="30"/>
          <w:szCs w:val="30"/>
        </w:rPr>
        <w:t>4</w:t>
      </w:r>
      <w:bookmarkStart w:id="5" w:name="_Hlk25570069"/>
      <w:r>
        <w:rPr>
          <w:rFonts w:ascii="仿宋" w:eastAsia="仿宋" w:hAnsi="仿宋" w:cs="仿宋" w:hint="eastAsia"/>
          <w:sz w:val="30"/>
          <w:szCs w:val="30"/>
        </w:rPr>
        <w:t>.</w:t>
      </w:r>
      <w:bookmarkEnd w:id="5"/>
      <w:r>
        <w:rPr>
          <w:rFonts w:ascii="仿宋" w:eastAsia="仿宋" w:hAnsi="仿宋" w:cs="仿宋" w:hint="eastAsia"/>
          <w:sz w:val="30"/>
          <w:szCs w:val="30"/>
        </w:rPr>
        <w:t>获得本科毕业证书。</w:t>
      </w:r>
    </w:p>
    <w:p w14:paraId="455F26ED" w14:textId="77777777" w:rsidR="004C7E1E" w:rsidRDefault="001E6437">
      <w:pPr>
        <w:spacing w:line="620" w:lineRule="exact"/>
        <w:ind w:firstLineChars="200" w:firstLine="600"/>
        <w:rPr>
          <w:rFonts w:ascii="仿宋" w:eastAsia="仿宋" w:hAnsi="仿宋"/>
          <w:sz w:val="32"/>
          <w:szCs w:val="32"/>
        </w:rPr>
      </w:pPr>
      <w:r>
        <w:rPr>
          <w:rFonts w:ascii="仿宋" w:eastAsia="仿宋" w:hAnsi="仿宋" w:cs="仿宋" w:hint="eastAsia"/>
          <w:sz w:val="30"/>
          <w:szCs w:val="30"/>
        </w:rPr>
        <w:t>（二）</w:t>
      </w:r>
      <w:r>
        <w:rPr>
          <w:rFonts w:ascii="仿宋" w:eastAsia="仿宋" w:hAnsi="仿宋" w:hint="eastAsia"/>
          <w:sz w:val="32"/>
          <w:szCs w:val="32"/>
        </w:rPr>
        <w:t>成人高等教育本科毕业生</w:t>
      </w:r>
    </w:p>
    <w:p w14:paraId="6E652B56" w14:textId="38B690BA" w:rsidR="004C7E1E" w:rsidRDefault="001E6437">
      <w:pPr>
        <w:spacing w:line="620" w:lineRule="exact"/>
        <w:ind w:firstLineChars="200" w:firstLine="640"/>
        <w:rPr>
          <w:rFonts w:ascii="仿宋" w:eastAsia="仿宋" w:hAnsi="仿宋"/>
          <w:sz w:val="32"/>
          <w:szCs w:val="32"/>
        </w:rPr>
      </w:pPr>
      <w:bookmarkStart w:id="6" w:name="_Hlk25047749"/>
      <w:r>
        <w:rPr>
          <w:rFonts w:ascii="仿宋" w:eastAsia="仿宋" w:hAnsi="仿宋" w:hint="eastAsia"/>
          <w:sz w:val="32"/>
          <w:szCs w:val="32"/>
        </w:rPr>
        <w:t>除满足基本条件的要求外，还应满足以下条件即可申请学位</w:t>
      </w:r>
      <w:r w:rsidR="00446A4C">
        <w:rPr>
          <w:rFonts w:ascii="仿宋" w:eastAsia="仿宋" w:hAnsi="仿宋" w:hint="eastAsia"/>
          <w:sz w:val="32"/>
          <w:szCs w:val="32"/>
        </w:rPr>
        <w:t>。</w:t>
      </w:r>
    </w:p>
    <w:bookmarkEnd w:id="6"/>
    <w:p w14:paraId="3A3C68E5" w14:textId="63B55709"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cs="仿宋" w:hint="eastAsia"/>
          <w:sz w:val="30"/>
          <w:szCs w:val="30"/>
        </w:rPr>
        <w:t>.</w:t>
      </w:r>
      <w:r w:rsidRPr="001374EE">
        <w:rPr>
          <w:rFonts w:ascii="仿宋" w:eastAsia="仿宋" w:hAnsi="仿宋" w:hint="eastAsia"/>
          <w:sz w:val="32"/>
          <w:szCs w:val="32"/>
        </w:rPr>
        <w:t>专业教学计划规定的考试课程总平均成绩不低于75分</w:t>
      </w:r>
      <w:bookmarkStart w:id="7" w:name="_Hlk25222803"/>
      <w:r w:rsidRPr="001374EE">
        <w:rPr>
          <w:rFonts w:ascii="仿宋" w:eastAsia="仿宋" w:hAnsi="仿宋" w:hint="eastAsia"/>
          <w:sz w:val="32"/>
          <w:szCs w:val="32"/>
        </w:rPr>
        <w:t>（计算总平均成绩的课程不含体育课、毕业论文或毕业设计以及其他毕业实践环节）</w:t>
      </w:r>
      <w:bookmarkEnd w:id="7"/>
      <w:r w:rsidR="00783DD1">
        <w:rPr>
          <w:rFonts w:ascii="仿宋" w:eastAsia="仿宋" w:hAnsi="仿宋" w:hint="eastAsia"/>
          <w:sz w:val="32"/>
          <w:szCs w:val="32"/>
        </w:rPr>
        <w:t>；</w:t>
      </w:r>
    </w:p>
    <w:p w14:paraId="3A90ED56"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cs="仿宋" w:hint="eastAsia"/>
          <w:sz w:val="30"/>
          <w:szCs w:val="30"/>
        </w:rPr>
        <w:t>.</w:t>
      </w:r>
      <w:r w:rsidRPr="001374EE">
        <w:rPr>
          <w:rFonts w:ascii="仿宋" w:eastAsia="仿宋" w:hAnsi="仿宋" w:hint="eastAsia"/>
          <w:sz w:val="32"/>
          <w:szCs w:val="32"/>
        </w:rPr>
        <w:t>学校组织的三门专业“主干课程”考试通过。</w:t>
      </w:r>
    </w:p>
    <w:p w14:paraId="64EDD568" w14:textId="77777777" w:rsidR="004C7E1E" w:rsidRDefault="001E6437">
      <w:pPr>
        <w:spacing w:line="620" w:lineRule="exact"/>
        <w:ind w:firstLineChars="200" w:firstLine="640"/>
        <w:rPr>
          <w:rFonts w:ascii="仿宋" w:eastAsia="仿宋" w:hAnsi="仿宋"/>
          <w:sz w:val="32"/>
          <w:szCs w:val="32"/>
        </w:rPr>
      </w:pPr>
      <w:bookmarkStart w:id="8" w:name="_Hlk25224800"/>
      <w:r>
        <w:rPr>
          <w:rFonts w:ascii="仿宋" w:eastAsia="仿宋" w:hAnsi="仿宋"/>
          <w:sz w:val="32"/>
          <w:szCs w:val="32"/>
        </w:rPr>
        <w:t>3</w:t>
      </w:r>
      <w:r>
        <w:rPr>
          <w:rFonts w:ascii="仿宋" w:eastAsia="仿宋" w:hAnsi="仿宋" w:hint="eastAsia"/>
          <w:sz w:val="32"/>
          <w:szCs w:val="32"/>
        </w:rPr>
        <w:t>.</w:t>
      </w:r>
      <w:bookmarkEnd w:id="8"/>
      <w:r>
        <w:rPr>
          <w:rFonts w:ascii="仿宋" w:eastAsia="仿宋" w:hAnsi="仿宋" w:hint="eastAsia"/>
          <w:sz w:val="32"/>
          <w:szCs w:val="32"/>
        </w:rPr>
        <w:t>外语水平</w:t>
      </w:r>
      <w:r w:rsidRPr="00FF5EA9">
        <w:rPr>
          <w:rFonts w:ascii="仿宋" w:eastAsia="仿宋" w:hAnsi="仿宋" w:hint="eastAsia"/>
          <w:sz w:val="32"/>
          <w:szCs w:val="32"/>
        </w:rPr>
        <w:t>（</w:t>
      </w:r>
      <w:r>
        <w:rPr>
          <w:rFonts w:ascii="仿宋" w:eastAsia="仿宋" w:hAnsi="仿宋" w:hint="eastAsia"/>
          <w:sz w:val="32"/>
          <w:szCs w:val="32"/>
        </w:rPr>
        <w:t>必须</w:t>
      </w:r>
      <w:r w:rsidRPr="00FF5EA9">
        <w:rPr>
          <w:rFonts w:ascii="仿宋" w:eastAsia="仿宋" w:hAnsi="仿宋" w:hint="eastAsia"/>
          <w:sz w:val="32"/>
          <w:szCs w:val="32"/>
        </w:rPr>
        <w:t>满足其中一项）</w:t>
      </w:r>
      <w:r>
        <w:rPr>
          <w:rFonts w:ascii="仿宋" w:eastAsia="仿宋" w:hAnsi="仿宋" w:hint="eastAsia"/>
          <w:sz w:val="32"/>
          <w:szCs w:val="32"/>
        </w:rPr>
        <w:t>：</w:t>
      </w:r>
    </w:p>
    <w:p w14:paraId="1320D678" w14:textId="77777777" w:rsidR="004C7E1E" w:rsidRDefault="001E6437">
      <w:pPr>
        <w:spacing w:line="620" w:lineRule="exact"/>
        <w:ind w:firstLineChars="200" w:firstLine="640"/>
        <w:rPr>
          <w:rFonts w:ascii="仿宋" w:eastAsia="仿宋" w:hAnsi="仿宋"/>
          <w:sz w:val="32"/>
          <w:szCs w:val="32"/>
        </w:rPr>
      </w:pPr>
      <w:bookmarkStart w:id="9" w:name="_Hlk25570144"/>
      <w:r w:rsidRPr="00060E9A">
        <w:rPr>
          <w:rFonts w:ascii="仿宋" w:eastAsia="仿宋" w:hAnsi="仿宋" w:hint="eastAsia"/>
          <w:sz w:val="32"/>
          <w:szCs w:val="32"/>
        </w:rPr>
        <w:t>（</w:t>
      </w:r>
      <w:r w:rsidRPr="00060E9A">
        <w:rPr>
          <w:rFonts w:ascii="仿宋" w:eastAsia="仿宋" w:hAnsi="仿宋"/>
          <w:sz w:val="32"/>
          <w:szCs w:val="32"/>
        </w:rPr>
        <w:t>1</w:t>
      </w:r>
      <w:r w:rsidRPr="00060E9A">
        <w:rPr>
          <w:rFonts w:ascii="仿宋" w:eastAsia="仿宋" w:hAnsi="仿宋" w:hint="eastAsia"/>
          <w:sz w:val="32"/>
          <w:szCs w:val="32"/>
        </w:rPr>
        <w:t>）英语或日语：参加西华大学组织的学位外语水平考试合格；</w:t>
      </w:r>
    </w:p>
    <w:p w14:paraId="6DD06B58" w14:textId="3ED8E5F0" w:rsidR="004C7E1E" w:rsidRDefault="001E6437">
      <w:pPr>
        <w:spacing w:line="620" w:lineRule="exact"/>
        <w:ind w:firstLineChars="200" w:firstLine="640"/>
        <w:rPr>
          <w:rFonts w:ascii="仿宋" w:eastAsia="仿宋" w:hAnsi="仿宋"/>
          <w:sz w:val="32"/>
          <w:szCs w:val="32"/>
        </w:rPr>
      </w:pPr>
      <w:r w:rsidRPr="00060E9A">
        <w:rPr>
          <w:rFonts w:ascii="仿宋" w:eastAsia="仿宋" w:hAnsi="仿宋" w:hint="eastAsia"/>
          <w:sz w:val="32"/>
          <w:szCs w:val="32"/>
        </w:rPr>
        <w:t>（2）其它：托福TOEFL成绩达到70及以上，</w:t>
      </w:r>
      <w:proofErr w:type="gramStart"/>
      <w:r w:rsidRPr="00060E9A">
        <w:rPr>
          <w:rFonts w:ascii="仿宋" w:eastAsia="仿宋" w:hAnsi="仿宋" w:hint="eastAsia"/>
          <w:sz w:val="32"/>
          <w:szCs w:val="32"/>
        </w:rPr>
        <w:t>或者雅思</w:t>
      </w:r>
      <w:proofErr w:type="gramEnd"/>
      <w:r w:rsidRPr="00060E9A">
        <w:rPr>
          <w:rFonts w:ascii="仿宋" w:eastAsia="仿宋" w:hAnsi="仿宋" w:hint="eastAsia"/>
          <w:sz w:val="32"/>
          <w:szCs w:val="32"/>
        </w:rPr>
        <w:t>IELTS成绩达到5及以上。</w:t>
      </w:r>
    </w:p>
    <w:bookmarkEnd w:id="9"/>
    <w:p w14:paraId="6FB3002F"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lastRenderedPageBreak/>
        <w:t>（三）高等教育自学考试本科毕业生</w:t>
      </w:r>
    </w:p>
    <w:p w14:paraId="411AF699" w14:textId="77777777" w:rsidR="004C7E1E" w:rsidRDefault="001E6437">
      <w:pPr>
        <w:spacing w:line="620" w:lineRule="exact"/>
        <w:ind w:firstLineChars="200" w:firstLine="640"/>
        <w:rPr>
          <w:rFonts w:ascii="仿宋" w:eastAsia="仿宋" w:hAnsi="仿宋"/>
          <w:sz w:val="32"/>
          <w:szCs w:val="32"/>
        </w:rPr>
      </w:pPr>
      <w:r w:rsidRPr="0047261C">
        <w:rPr>
          <w:rFonts w:ascii="仿宋" w:eastAsia="仿宋" w:hAnsi="仿宋" w:hint="eastAsia"/>
          <w:sz w:val="32"/>
          <w:szCs w:val="32"/>
        </w:rPr>
        <w:t>除满足基本条件的要求外，</w:t>
      </w:r>
      <w:bookmarkStart w:id="10" w:name="_Hlk25047833"/>
      <w:r>
        <w:rPr>
          <w:rFonts w:ascii="仿宋" w:eastAsia="仿宋" w:hAnsi="仿宋" w:hint="eastAsia"/>
          <w:sz w:val="32"/>
          <w:szCs w:val="32"/>
        </w:rPr>
        <w:t>自取得专科毕业证后，三年之内取得自学考试本科毕业证</w:t>
      </w:r>
      <w:bookmarkStart w:id="11" w:name="_Hlk25051517"/>
      <w:bookmarkEnd w:id="10"/>
      <w:r>
        <w:rPr>
          <w:rFonts w:ascii="仿宋" w:eastAsia="仿宋" w:hAnsi="仿宋" w:hint="eastAsia"/>
          <w:sz w:val="32"/>
          <w:szCs w:val="32"/>
        </w:rPr>
        <w:t>即可申请学位</w:t>
      </w:r>
      <w:bookmarkEnd w:id="11"/>
      <w:r>
        <w:rPr>
          <w:rFonts w:ascii="仿宋" w:eastAsia="仿宋" w:hAnsi="仿宋" w:hint="eastAsia"/>
          <w:sz w:val="32"/>
          <w:szCs w:val="32"/>
        </w:rPr>
        <w:t>；自取得专科毕业证后，超过三年取得自学考试本科</w:t>
      </w:r>
      <w:proofErr w:type="gramStart"/>
      <w:r>
        <w:rPr>
          <w:rFonts w:ascii="仿宋" w:eastAsia="仿宋" w:hAnsi="仿宋" w:hint="eastAsia"/>
          <w:sz w:val="32"/>
          <w:szCs w:val="32"/>
        </w:rPr>
        <w:t>毕业证须</w:t>
      </w:r>
      <w:r w:rsidRPr="00FF5EA9">
        <w:rPr>
          <w:rFonts w:ascii="仿宋" w:eastAsia="仿宋" w:hAnsi="仿宋" w:hint="eastAsia"/>
          <w:sz w:val="32"/>
          <w:szCs w:val="32"/>
        </w:rPr>
        <w:t>满足</w:t>
      </w:r>
      <w:proofErr w:type="gramEnd"/>
      <w:r>
        <w:rPr>
          <w:rFonts w:ascii="仿宋" w:eastAsia="仿宋" w:hAnsi="仿宋" w:hint="eastAsia"/>
          <w:sz w:val="32"/>
          <w:szCs w:val="32"/>
        </w:rPr>
        <w:t>以下条件才可申请学位:</w:t>
      </w:r>
    </w:p>
    <w:p w14:paraId="4273183C" w14:textId="3B4EC2A1" w:rsidR="004C7E1E" w:rsidRDefault="001E6437">
      <w:pPr>
        <w:spacing w:line="620" w:lineRule="exact"/>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.专业考试计划规定的考试课程总平均成绩不低于6</w:t>
      </w:r>
      <w:r>
        <w:rPr>
          <w:rFonts w:ascii="仿宋" w:eastAsia="仿宋" w:hAnsi="仿宋"/>
          <w:sz w:val="32"/>
          <w:szCs w:val="32"/>
        </w:rPr>
        <w:t>5</w:t>
      </w:r>
      <w:r>
        <w:rPr>
          <w:rFonts w:ascii="仿宋" w:eastAsia="仿宋" w:hAnsi="仿宋" w:hint="eastAsia"/>
          <w:sz w:val="32"/>
          <w:szCs w:val="32"/>
        </w:rPr>
        <w:t>分。</w:t>
      </w:r>
      <w:r w:rsidRPr="00C96A70">
        <w:rPr>
          <w:rFonts w:ascii="仿宋" w:eastAsia="仿宋" w:hAnsi="仿宋" w:hint="eastAsia"/>
          <w:sz w:val="32"/>
          <w:szCs w:val="32"/>
        </w:rPr>
        <w:t>（计算总平均成绩的课程不含体育课、毕业论文或毕业设计以及其他毕业实践环节）</w:t>
      </w:r>
      <w:r>
        <w:rPr>
          <w:rFonts w:ascii="仿宋" w:eastAsia="仿宋" w:hAnsi="仿宋" w:hint="eastAsia"/>
          <w:sz w:val="32"/>
          <w:szCs w:val="32"/>
        </w:rPr>
        <w:t>。</w:t>
      </w:r>
    </w:p>
    <w:p w14:paraId="547588AB" w14:textId="77777777" w:rsidR="004C7E1E" w:rsidRDefault="001E6437">
      <w:pPr>
        <w:spacing w:line="620" w:lineRule="exact"/>
        <w:ind w:firstLineChars="200" w:firstLine="640"/>
        <w:rPr>
          <w:rFonts w:ascii="仿宋" w:eastAsia="仿宋" w:hAnsi="仿宋"/>
          <w:sz w:val="32"/>
          <w:szCs w:val="32"/>
        </w:rPr>
      </w:pPr>
      <w:r w:rsidRPr="00060E9A">
        <w:rPr>
          <w:rFonts w:ascii="仿宋" w:eastAsia="仿宋" w:hAnsi="仿宋" w:hint="eastAsia"/>
          <w:sz w:val="32"/>
          <w:szCs w:val="32"/>
        </w:rPr>
        <w:t>2.</w:t>
      </w:r>
      <w:bookmarkStart w:id="12" w:name="_Hlk25224566"/>
      <w:r w:rsidRPr="00060E9A">
        <w:rPr>
          <w:rFonts w:ascii="仿宋" w:eastAsia="仿宋" w:hAnsi="仿宋" w:hint="eastAsia"/>
          <w:sz w:val="32"/>
          <w:szCs w:val="32"/>
        </w:rPr>
        <w:t>外语水平（必须满足其中一项）</w:t>
      </w:r>
      <w:bookmarkEnd w:id="12"/>
      <w:r w:rsidRPr="00060E9A">
        <w:rPr>
          <w:rFonts w:ascii="仿宋" w:eastAsia="仿宋" w:hAnsi="仿宋" w:hint="eastAsia"/>
          <w:sz w:val="32"/>
          <w:szCs w:val="32"/>
        </w:rPr>
        <w:t>：</w:t>
      </w:r>
    </w:p>
    <w:p w14:paraId="3C08DDEA" w14:textId="77777777" w:rsidR="004C7E1E" w:rsidRDefault="001E6437">
      <w:pPr>
        <w:spacing w:line="620" w:lineRule="exact"/>
        <w:ind w:firstLineChars="200" w:firstLine="640"/>
        <w:rPr>
          <w:rFonts w:ascii="仿宋" w:eastAsia="仿宋" w:hAnsi="仿宋"/>
          <w:sz w:val="32"/>
          <w:szCs w:val="32"/>
        </w:rPr>
      </w:pPr>
      <w:r w:rsidRPr="00060E9A">
        <w:rPr>
          <w:rFonts w:ascii="仿宋" w:eastAsia="仿宋" w:hAnsi="仿宋" w:hint="eastAsia"/>
          <w:sz w:val="32"/>
          <w:szCs w:val="32"/>
        </w:rPr>
        <w:t>（1）英语：全国大学英语四级达到3</w:t>
      </w:r>
      <w:r w:rsidRPr="00060E9A">
        <w:rPr>
          <w:rFonts w:ascii="仿宋" w:eastAsia="仿宋" w:hAnsi="仿宋"/>
          <w:sz w:val="32"/>
          <w:szCs w:val="32"/>
        </w:rPr>
        <w:t>75</w:t>
      </w:r>
      <w:r w:rsidRPr="00060E9A">
        <w:rPr>
          <w:rFonts w:ascii="仿宋" w:eastAsia="仿宋" w:hAnsi="仿宋" w:hint="eastAsia"/>
          <w:sz w:val="32"/>
          <w:szCs w:val="32"/>
        </w:rPr>
        <w:t>分及以上，或者托福TOEFL成绩达到70及以上，</w:t>
      </w:r>
      <w:proofErr w:type="gramStart"/>
      <w:r w:rsidRPr="00060E9A">
        <w:rPr>
          <w:rFonts w:ascii="仿宋" w:eastAsia="仿宋" w:hAnsi="仿宋" w:hint="eastAsia"/>
          <w:sz w:val="32"/>
          <w:szCs w:val="32"/>
        </w:rPr>
        <w:t>或者雅思</w:t>
      </w:r>
      <w:proofErr w:type="gramEnd"/>
      <w:r w:rsidRPr="00060E9A">
        <w:rPr>
          <w:rFonts w:ascii="仿宋" w:eastAsia="仿宋" w:hAnsi="仿宋" w:hint="eastAsia"/>
          <w:sz w:val="32"/>
          <w:szCs w:val="32"/>
        </w:rPr>
        <w:t>IELTS成绩达到5及以上，或者参加西华大学组织的学位外语水平考试合格；</w:t>
      </w:r>
    </w:p>
    <w:p w14:paraId="3B363306" w14:textId="77777777" w:rsidR="004C7E1E" w:rsidRDefault="001E6437">
      <w:pPr>
        <w:spacing w:line="620" w:lineRule="exact"/>
        <w:ind w:firstLineChars="200" w:firstLine="640"/>
        <w:rPr>
          <w:rFonts w:ascii="仿宋" w:eastAsia="仿宋" w:hAnsi="仿宋"/>
          <w:sz w:val="32"/>
          <w:szCs w:val="32"/>
        </w:rPr>
      </w:pPr>
      <w:r w:rsidRPr="00060E9A">
        <w:rPr>
          <w:rFonts w:ascii="仿宋" w:eastAsia="仿宋" w:hAnsi="仿宋" w:hint="eastAsia"/>
          <w:sz w:val="32"/>
          <w:szCs w:val="32"/>
        </w:rPr>
        <w:t>（2）日语：参加西华大学组织的学位外语水平考试合格。</w:t>
      </w:r>
    </w:p>
    <w:p w14:paraId="29503EEE" w14:textId="77777777" w:rsidR="004C7E1E" w:rsidRDefault="001E6437">
      <w:pPr>
        <w:spacing w:line="620" w:lineRule="exact"/>
        <w:ind w:firstLineChars="200" w:firstLine="640"/>
        <w:rPr>
          <w:rFonts w:ascii="仿宋" w:eastAsia="仿宋" w:hAnsi="仿宋"/>
          <w:sz w:val="32"/>
          <w:szCs w:val="32"/>
        </w:rPr>
      </w:pPr>
      <w:r w:rsidRPr="001E6437">
        <w:rPr>
          <w:rFonts w:ascii="楷体" w:eastAsia="楷体" w:hAnsi="楷体" w:hint="eastAsia"/>
          <w:bCs/>
          <w:sz w:val="32"/>
          <w:szCs w:val="32"/>
        </w:rPr>
        <w:t>第六条</w:t>
      </w:r>
      <w:r w:rsidRPr="001E6437">
        <w:rPr>
          <w:rFonts w:ascii="楷体" w:eastAsia="楷体" w:hAnsi="楷体"/>
          <w:bCs/>
          <w:sz w:val="32"/>
          <w:szCs w:val="32"/>
        </w:rPr>
        <w:t xml:space="preserve"> </w:t>
      </w:r>
      <w:r>
        <w:rPr>
          <w:rFonts w:ascii="仿宋" w:eastAsia="仿宋" w:hAnsi="仿宋" w:hint="eastAsia"/>
          <w:sz w:val="32"/>
          <w:szCs w:val="32"/>
        </w:rPr>
        <w:t>学生取得学籍或考</w:t>
      </w:r>
      <w:proofErr w:type="gramStart"/>
      <w:r>
        <w:rPr>
          <w:rFonts w:ascii="仿宋" w:eastAsia="仿宋" w:hAnsi="仿宋" w:hint="eastAsia"/>
          <w:sz w:val="32"/>
          <w:szCs w:val="32"/>
        </w:rPr>
        <w:t>籍之后</w:t>
      </w:r>
      <w:proofErr w:type="gramEnd"/>
      <w:r>
        <w:rPr>
          <w:rFonts w:ascii="仿宋" w:eastAsia="仿宋" w:hAnsi="仿宋" w:hint="eastAsia"/>
          <w:sz w:val="32"/>
          <w:szCs w:val="32"/>
        </w:rPr>
        <w:t>至申请学位之前，在学术领域、学科竞赛等方面取得突出成绩，经学校学位评定委员会认定可授予学位。</w:t>
      </w:r>
    </w:p>
    <w:p w14:paraId="068AEA76" w14:textId="77777777" w:rsidR="004C7E1E" w:rsidRDefault="001E6437">
      <w:pPr>
        <w:spacing w:line="620" w:lineRule="exact"/>
        <w:ind w:firstLineChars="200" w:firstLine="640"/>
        <w:rPr>
          <w:rFonts w:ascii="仿宋" w:eastAsia="仿宋" w:hAnsi="仿宋"/>
          <w:sz w:val="32"/>
          <w:szCs w:val="32"/>
        </w:rPr>
      </w:pPr>
      <w:r w:rsidRPr="001E6437">
        <w:rPr>
          <w:rFonts w:ascii="楷体" w:eastAsia="楷体" w:hAnsi="楷体" w:hint="eastAsia"/>
          <w:bCs/>
          <w:sz w:val="32"/>
          <w:szCs w:val="32"/>
        </w:rPr>
        <w:t>第七条</w:t>
      </w:r>
      <w:r>
        <w:rPr>
          <w:rFonts w:ascii="仿宋" w:eastAsia="仿宋" w:hAnsi="仿宋"/>
          <w:sz w:val="32"/>
          <w:szCs w:val="32"/>
        </w:rPr>
        <w:t xml:space="preserve"> </w:t>
      </w:r>
      <w:r>
        <w:rPr>
          <w:rFonts w:ascii="仿宋" w:eastAsia="仿宋" w:hAnsi="仿宋" w:hint="eastAsia"/>
          <w:sz w:val="32"/>
          <w:szCs w:val="32"/>
        </w:rPr>
        <w:t>高等学历继续教育本科毕业生申请学士学位，应在获得本科毕业证书的当年提出申请，最迟不得超过两年</w:t>
      </w:r>
      <w:bookmarkStart w:id="13" w:name="_Hlk25047520"/>
      <w:r>
        <w:rPr>
          <w:rFonts w:ascii="仿宋" w:eastAsia="仿宋" w:hAnsi="仿宋" w:hint="eastAsia"/>
          <w:sz w:val="32"/>
          <w:szCs w:val="32"/>
        </w:rPr>
        <w:t>。</w:t>
      </w:r>
    </w:p>
    <w:bookmarkEnd w:id="13"/>
    <w:p w14:paraId="1A51549C" w14:textId="77777777" w:rsidR="004C7E1E" w:rsidRDefault="001E6437">
      <w:pPr>
        <w:spacing w:line="620" w:lineRule="exact"/>
        <w:ind w:firstLineChars="200" w:firstLine="640"/>
        <w:rPr>
          <w:rFonts w:ascii="仿宋" w:eastAsia="仿宋" w:hAnsi="仿宋"/>
          <w:sz w:val="32"/>
          <w:szCs w:val="32"/>
        </w:rPr>
      </w:pPr>
      <w:r w:rsidRPr="001E6437">
        <w:rPr>
          <w:rFonts w:ascii="楷体" w:eastAsia="楷体" w:hAnsi="楷体" w:hint="eastAsia"/>
          <w:bCs/>
          <w:sz w:val="32"/>
          <w:szCs w:val="32"/>
        </w:rPr>
        <w:t xml:space="preserve">第八条 </w:t>
      </w:r>
      <w:r>
        <w:rPr>
          <w:rFonts w:ascii="仿宋" w:eastAsia="仿宋" w:hAnsi="仿宋" w:hint="eastAsia"/>
          <w:sz w:val="32"/>
          <w:szCs w:val="32"/>
        </w:rPr>
        <w:t>高等学历继续教育本科毕业生，有下列情况之一者，不能申请学士学位。</w:t>
      </w:r>
    </w:p>
    <w:p w14:paraId="3D27B0CD"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（一）严重违反学术诚信的或触犯刑法受到处罚的；</w:t>
      </w:r>
    </w:p>
    <w:p w14:paraId="36B670EE"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（二）超过申请学士学位规定年限的；</w:t>
      </w:r>
    </w:p>
    <w:p w14:paraId="101726BE"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lastRenderedPageBreak/>
        <w:t>（三）申请学士学位未获通过再次申请者；</w:t>
      </w:r>
    </w:p>
    <w:p w14:paraId="6335F70D"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（四）因其他原因，</w:t>
      </w:r>
      <w:bookmarkStart w:id="14" w:name="_Hlk25225510"/>
      <w:r>
        <w:rPr>
          <w:rFonts w:ascii="仿宋" w:eastAsia="仿宋" w:hAnsi="仿宋" w:hint="eastAsia"/>
          <w:sz w:val="32"/>
          <w:szCs w:val="32"/>
        </w:rPr>
        <w:t>学位评定委员会</w:t>
      </w:r>
      <w:bookmarkEnd w:id="14"/>
      <w:r>
        <w:rPr>
          <w:rFonts w:ascii="仿宋" w:eastAsia="仿宋" w:hAnsi="仿宋" w:hint="eastAsia"/>
          <w:sz w:val="32"/>
          <w:szCs w:val="32"/>
        </w:rPr>
        <w:t>决定不授予学位者。</w:t>
      </w:r>
    </w:p>
    <w:p w14:paraId="2853981F" w14:textId="77777777" w:rsidR="004C7E1E" w:rsidRDefault="001E6437">
      <w:pPr>
        <w:spacing w:line="620" w:lineRule="exact"/>
        <w:ind w:firstLineChars="200" w:firstLine="640"/>
        <w:rPr>
          <w:rFonts w:ascii="仿宋" w:eastAsia="仿宋" w:hAnsi="仿宋"/>
          <w:sz w:val="32"/>
          <w:szCs w:val="32"/>
        </w:rPr>
      </w:pPr>
      <w:r w:rsidRPr="001E6437">
        <w:rPr>
          <w:rFonts w:ascii="楷体" w:eastAsia="楷体" w:hAnsi="楷体" w:hint="eastAsia"/>
          <w:bCs/>
          <w:sz w:val="32"/>
          <w:szCs w:val="32"/>
        </w:rPr>
        <w:t xml:space="preserve">第九条 </w:t>
      </w:r>
      <w:r>
        <w:rPr>
          <w:rFonts w:ascii="仿宋" w:eastAsia="仿宋" w:hAnsi="仿宋" w:hint="eastAsia"/>
          <w:sz w:val="32"/>
          <w:szCs w:val="32"/>
        </w:rPr>
        <w:t>授予</w:t>
      </w:r>
      <w:bookmarkStart w:id="15" w:name="_Hlk25225096"/>
      <w:r>
        <w:rPr>
          <w:rFonts w:ascii="仿宋" w:eastAsia="仿宋" w:hAnsi="仿宋" w:hint="eastAsia"/>
          <w:sz w:val="32"/>
          <w:szCs w:val="32"/>
        </w:rPr>
        <w:t>高等学历继续教育</w:t>
      </w:r>
      <w:bookmarkEnd w:id="15"/>
      <w:r>
        <w:rPr>
          <w:rFonts w:ascii="仿宋" w:eastAsia="仿宋" w:hAnsi="仿宋" w:hint="eastAsia"/>
          <w:sz w:val="32"/>
          <w:szCs w:val="32"/>
        </w:rPr>
        <w:t>本科毕业生学士学位的程序和应提交的材料：</w:t>
      </w:r>
    </w:p>
    <w:p w14:paraId="29FFB468"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（一）</w:t>
      </w:r>
      <w:r w:rsidRPr="001374EE">
        <w:rPr>
          <w:rFonts w:ascii="仿宋" w:eastAsia="仿宋" w:hAnsi="仿宋" w:hint="eastAsia"/>
          <w:sz w:val="32"/>
          <w:szCs w:val="32"/>
        </w:rPr>
        <w:t>我校高等学历继续教育本科毕业生向继续教育学院递交个人申请</w:t>
      </w:r>
      <w:r w:rsidRPr="00473318">
        <w:rPr>
          <w:rFonts w:ascii="仿宋" w:eastAsia="仿宋" w:hAnsi="仿宋" w:hint="eastAsia"/>
          <w:sz w:val="32"/>
          <w:szCs w:val="32"/>
        </w:rPr>
        <w:t>材料，个人申请材料原件如下</w:t>
      </w:r>
      <w:r>
        <w:rPr>
          <w:rFonts w:ascii="仿宋" w:eastAsia="仿宋" w:hAnsi="仿宋" w:hint="eastAsia"/>
          <w:sz w:val="32"/>
          <w:szCs w:val="32"/>
        </w:rPr>
        <w:t>。</w:t>
      </w:r>
    </w:p>
    <w:p w14:paraId="51B8B6C6"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1.《西华大学</w:t>
      </w:r>
      <w:r w:rsidRPr="001374EE">
        <w:rPr>
          <w:rFonts w:ascii="仿宋" w:eastAsia="仿宋" w:hAnsi="仿宋" w:hint="eastAsia"/>
          <w:sz w:val="32"/>
          <w:szCs w:val="32"/>
        </w:rPr>
        <w:t>高等学历继续教育本科毕业生</w:t>
      </w:r>
      <w:r>
        <w:rPr>
          <w:rFonts w:ascii="仿宋" w:eastAsia="仿宋" w:hAnsi="仿宋" w:hint="eastAsia"/>
          <w:sz w:val="32"/>
          <w:szCs w:val="32"/>
        </w:rPr>
        <w:t>学士学位申请表》（见附件1）；</w:t>
      </w:r>
    </w:p>
    <w:p w14:paraId="36489E3A"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2.成人本科毕业生的成人高等教育本科毕业证书；</w:t>
      </w:r>
    </w:p>
    <w:p w14:paraId="1AEAD7D0"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、自考本科毕业生：</w:t>
      </w:r>
    </w:p>
    <w:p w14:paraId="3E65F7A4"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（1）专科毕业证书；</w:t>
      </w:r>
    </w:p>
    <w:p w14:paraId="68DA2771"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2</w:t>
      </w:r>
      <w:r>
        <w:rPr>
          <w:rFonts w:ascii="仿宋" w:eastAsia="仿宋" w:hAnsi="仿宋" w:hint="eastAsia"/>
          <w:sz w:val="32"/>
          <w:szCs w:val="32"/>
        </w:rPr>
        <w:t>）高等教育自学考试本科毕业生考籍表；</w:t>
      </w:r>
    </w:p>
    <w:p w14:paraId="1428043A"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sz w:val="32"/>
          <w:szCs w:val="32"/>
        </w:rPr>
        <w:t>3</w:t>
      </w:r>
      <w:r>
        <w:rPr>
          <w:rFonts w:ascii="仿宋" w:eastAsia="仿宋" w:hAnsi="仿宋" w:hint="eastAsia"/>
          <w:sz w:val="32"/>
          <w:szCs w:val="32"/>
        </w:rPr>
        <w:t>）高等教育自学考试本科毕业证书。</w:t>
      </w:r>
    </w:p>
    <w:p w14:paraId="5E36E74E"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.满足学位条件的其它材料。</w:t>
      </w:r>
    </w:p>
    <w:p w14:paraId="7B548B0D"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（二）继续教育学院逐个复核授予学士学位者的学籍或考籍和成绩，在“西华大学授予学士学位的</w:t>
      </w:r>
      <w:r w:rsidRPr="001374EE">
        <w:rPr>
          <w:rFonts w:ascii="仿宋" w:eastAsia="仿宋" w:hAnsi="仿宋" w:hint="eastAsia"/>
          <w:sz w:val="32"/>
          <w:szCs w:val="32"/>
        </w:rPr>
        <w:t>高等学历继续教育本科毕业生</w:t>
      </w:r>
      <w:r>
        <w:rPr>
          <w:rFonts w:ascii="仿宋" w:eastAsia="仿宋" w:hAnsi="仿宋" w:hint="eastAsia"/>
          <w:sz w:val="32"/>
          <w:szCs w:val="32"/>
        </w:rPr>
        <w:t>名单（见</w:t>
      </w:r>
      <w:bookmarkStart w:id="16" w:name="_Hlk25571155"/>
      <w:r>
        <w:rPr>
          <w:rFonts w:ascii="仿宋" w:eastAsia="仿宋" w:hAnsi="仿宋" w:hint="eastAsia"/>
          <w:sz w:val="32"/>
          <w:szCs w:val="32"/>
        </w:rPr>
        <w:t>附件</w:t>
      </w:r>
      <w:r>
        <w:rPr>
          <w:rFonts w:ascii="仿宋" w:eastAsia="仿宋" w:hAnsi="仿宋"/>
          <w:sz w:val="32"/>
          <w:szCs w:val="32"/>
        </w:rPr>
        <w:t>2</w:t>
      </w:r>
      <w:bookmarkEnd w:id="16"/>
      <w:r>
        <w:rPr>
          <w:rFonts w:ascii="仿宋" w:eastAsia="仿宋" w:hAnsi="仿宋" w:hint="eastAsia"/>
          <w:sz w:val="32"/>
          <w:szCs w:val="32"/>
        </w:rPr>
        <w:t>、附件3）”上签字后，送校学位办。</w:t>
      </w:r>
    </w:p>
    <w:p w14:paraId="75676B41" w14:textId="77777777" w:rsidR="004C7E1E" w:rsidRDefault="001E6437">
      <w:pPr>
        <w:spacing w:line="620" w:lineRule="exact"/>
        <w:ind w:firstLineChars="200" w:firstLine="640"/>
        <w:rPr>
          <w:rFonts w:ascii="仿宋" w:eastAsia="仿宋" w:hAnsi="仿宋"/>
          <w:sz w:val="32"/>
          <w:szCs w:val="32"/>
        </w:rPr>
      </w:pPr>
      <w:r>
        <w:rPr>
          <w:rFonts w:ascii="仿宋" w:eastAsia="仿宋" w:hAnsi="仿宋" w:hint="eastAsia"/>
          <w:sz w:val="32"/>
          <w:szCs w:val="32"/>
        </w:rPr>
        <w:t>（三）校学位办再次复核授予学士学位者的名单后，提交校学位评定委员会审查批准。按学士学位评定程序，审议通过后，授予学士学位。未通过者不授予学士学位。</w:t>
      </w:r>
    </w:p>
    <w:p w14:paraId="1B8A8E6F" w14:textId="77777777" w:rsidR="004C7E1E" w:rsidRDefault="001E6437">
      <w:pPr>
        <w:spacing w:line="620" w:lineRule="exact"/>
        <w:ind w:firstLineChars="200" w:firstLine="640"/>
        <w:rPr>
          <w:rFonts w:ascii="仿宋" w:eastAsia="仿宋" w:hAnsi="仿宋"/>
          <w:sz w:val="32"/>
          <w:szCs w:val="32"/>
        </w:rPr>
      </w:pPr>
      <w:r w:rsidRPr="001E6437">
        <w:rPr>
          <w:rFonts w:ascii="楷体" w:eastAsia="楷体" w:hAnsi="楷体" w:hint="eastAsia"/>
          <w:bCs/>
          <w:sz w:val="32"/>
          <w:szCs w:val="32"/>
        </w:rPr>
        <w:t>第十条</w:t>
      </w:r>
      <w:r>
        <w:rPr>
          <w:rFonts w:ascii="仿宋" w:eastAsia="仿宋" w:hAnsi="仿宋" w:hint="eastAsia"/>
          <w:b/>
          <w:bCs/>
          <w:sz w:val="32"/>
          <w:szCs w:val="32"/>
        </w:rPr>
        <w:t xml:space="preserve"> </w:t>
      </w:r>
      <w:r>
        <w:rPr>
          <w:rFonts w:ascii="仿宋" w:eastAsia="仿宋" w:hAnsi="仿宋" w:hint="eastAsia"/>
          <w:sz w:val="32"/>
          <w:szCs w:val="32"/>
        </w:rPr>
        <w:t>学位获得者的学位证书，由校学位办制发，学位证书的生效日期为校学位评定委员会做出决议之日。</w:t>
      </w:r>
    </w:p>
    <w:p w14:paraId="2D86E881" w14:textId="77777777" w:rsidR="004C7E1E" w:rsidRDefault="001E6437">
      <w:pPr>
        <w:spacing w:line="620" w:lineRule="exact"/>
        <w:ind w:firstLineChars="200" w:firstLine="640"/>
        <w:rPr>
          <w:rFonts w:ascii="仿宋" w:eastAsia="仿宋" w:hAnsi="仿宋"/>
          <w:sz w:val="32"/>
          <w:szCs w:val="32"/>
        </w:rPr>
      </w:pPr>
      <w:r w:rsidRPr="001E6437">
        <w:rPr>
          <w:rFonts w:ascii="楷体" w:eastAsia="楷体" w:hAnsi="楷体" w:hint="eastAsia"/>
          <w:bCs/>
          <w:sz w:val="32"/>
          <w:szCs w:val="32"/>
        </w:rPr>
        <w:lastRenderedPageBreak/>
        <w:t xml:space="preserve">第十一条 </w:t>
      </w:r>
      <w:r>
        <w:rPr>
          <w:rFonts w:ascii="仿宋" w:eastAsia="仿宋" w:hAnsi="仿宋" w:hint="eastAsia"/>
          <w:sz w:val="32"/>
          <w:szCs w:val="32"/>
        </w:rPr>
        <w:t>授予高等学历继续教育本科毕业生学士学位是一项严肃工作。学位审查过程中，必须坚持实事求是的原则，严禁弄虚作假，如发现学位申请者或学士学位工作管理部门在申请、审核过程中有学术不端、营私舞弊等行为，一经查实，我校将撤销学位申请者所授予的学士学位，并对责任单位及个人做出严肃处理。</w:t>
      </w:r>
    </w:p>
    <w:p w14:paraId="2B926ED6" w14:textId="77777777" w:rsidR="004C7E1E" w:rsidRDefault="001E6437">
      <w:pPr>
        <w:spacing w:line="620" w:lineRule="exact"/>
        <w:ind w:firstLineChars="200" w:firstLine="640"/>
        <w:rPr>
          <w:rFonts w:ascii="仿宋" w:eastAsia="仿宋" w:hAnsi="仿宋"/>
          <w:sz w:val="32"/>
          <w:szCs w:val="32"/>
        </w:rPr>
      </w:pPr>
      <w:r w:rsidRPr="001E6437">
        <w:rPr>
          <w:rFonts w:ascii="楷体" w:eastAsia="楷体" w:hAnsi="楷体" w:hint="eastAsia"/>
          <w:bCs/>
          <w:sz w:val="32"/>
          <w:szCs w:val="32"/>
        </w:rPr>
        <w:t>第十二条</w:t>
      </w:r>
      <w:r>
        <w:rPr>
          <w:rFonts w:ascii="仿宋" w:eastAsia="仿宋" w:hAnsi="仿宋" w:hint="eastAsia"/>
          <w:sz w:val="32"/>
          <w:szCs w:val="32"/>
        </w:rPr>
        <w:t xml:space="preserve"> </w:t>
      </w:r>
      <w:bookmarkStart w:id="17" w:name="_Hlk25226622"/>
      <w:r>
        <w:rPr>
          <w:rFonts w:ascii="仿宋" w:eastAsia="仿宋" w:hAnsi="仿宋" w:hint="eastAsia"/>
          <w:sz w:val="32"/>
          <w:szCs w:val="32"/>
        </w:rPr>
        <w:t>在本实施细则发布之前已获得学位外语合格证但未获得毕业证的学生，可按原</w:t>
      </w:r>
      <w:r>
        <w:rPr>
          <w:rFonts w:ascii="仿宋" w:eastAsia="仿宋" w:hAnsi="仿宋" w:hint="eastAsia"/>
          <w:color w:val="000000"/>
          <w:sz w:val="32"/>
          <w:szCs w:val="32"/>
        </w:rPr>
        <w:t>《西华大学成人高等教育本科毕业生授位实施细则》（西华行字〔20</w:t>
      </w:r>
      <w:r>
        <w:rPr>
          <w:rFonts w:ascii="仿宋" w:eastAsia="仿宋" w:hAnsi="仿宋"/>
          <w:color w:val="000000"/>
          <w:sz w:val="32"/>
          <w:szCs w:val="32"/>
        </w:rPr>
        <w:t>17</w:t>
      </w:r>
      <w:r>
        <w:rPr>
          <w:rFonts w:ascii="仿宋" w:eastAsia="仿宋" w:hAnsi="仿宋" w:hint="eastAsia"/>
          <w:color w:val="000000"/>
          <w:sz w:val="32"/>
          <w:szCs w:val="32"/>
        </w:rPr>
        <w:t>〕1</w:t>
      </w:r>
      <w:r>
        <w:rPr>
          <w:rFonts w:ascii="仿宋" w:eastAsia="仿宋" w:hAnsi="仿宋"/>
          <w:color w:val="000000"/>
          <w:sz w:val="32"/>
          <w:szCs w:val="32"/>
        </w:rPr>
        <w:t>73</w:t>
      </w:r>
      <w:r>
        <w:rPr>
          <w:rFonts w:ascii="仿宋" w:eastAsia="仿宋" w:hAnsi="仿宋" w:hint="eastAsia"/>
          <w:color w:val="000000"/>
          <w:sz w:val="32"/>
          <w:szCs w:val="32"/>
        </w:rPr>
        <w:t>号）申请学位。</w:t>
      </w:r>
      <w:bookmarkEnd w:id="17"/>
    </w:p>
    <w:p w14:paraId="2BB2D6A5" w14:textId="77777777" w:rsidR="004C7E1E" w:rsidRDefault="001E6437">
      <w:pPr>
        <w:spacing w:line="620" w:lineRule="exact"/>
        <w:ind w:firstLineChars="200" w:firstLine="640"/>
        <w:rPr>
          <w:rFonts w:ascii="仿宋" w:eastAsia="仿宋" w:hAnsi="仿宋"/>
          <w:color w:val="000000"/>
          <w:sz w:val="32"/>
          <w:szCs w:val="32"/>
        </w:rPr>
      </w:pPr>
      <w:r w:rsidRPr="001E6437">
        <w:rPr>
          <w:rFonts w:ascii="楷体" w:eastAsia="楷体" w:hAnsi="楷体" w:hint="eastAsia"/>
          <w:bCs/>
          <w:sz w:val="32"/>
          <w:szCs w:val="32"/>
        </w:rPr>
        <w:t xml:space="preserve">第十三条 </w:t>
      </w:r>
      <w:r>
        <w:rPr>
          <w:rFonts w:ascii="仿宋" w:eastAsia="仿宋" w:hAnsi="仿宋" w:hint="eastAsia"/>
          <w:sz w:val="32"/>
          <w:szCs w:val="32"/>
        </w:rPr>
        <w:t>本</w:t>
      </w:r>
      <w:bookmarkStart w:id="18" w:name="_Hlk25226327"/>
      <w:r>
        <w:rPr>
          <w:rFonts w:ascii="仿宋" w:eastAsia="仿宋" w:hAnsi="仿宋" w:hint="eastAsia"/>
          <w:sz w:val="32"/>
          <w:szCs w:val="32"/>
        </w:rPr>
        <w:t>实施细则</w:t>
      </w:r>
      <w:bookmarkEnd w:id="18"/>
      <w:r>
        <w:rPr>
          <w:rFonts w:ascii="仿宋" w:eastAsia="仿宋" w:hAnsi="仿宋" w:hint="eastAsia"/>
          <w:sz w:val="32"/>
          <w:szCs w:val="32"/>
        </w:rPr>
        <w:t>实施过程中，</w:t>
      </w:r>
      <w:proofErr w:type="gramStart"/>
      <w:r>
        <w:rPr>
          <w:rFonts w:ascii="仿宋" w:eastAsia="仿宋" w:hAnsi="仿宋" w:hint="eastAsia"/>
          <w:sz w:val="32"/>
          <w:szCs w:val="32"/>
        </w:rPr>
        <w:t>如遇未涉及</w:t>
      </w:r>
      <w:proofErr w:type="gramEnd"/>
      <w:r>
        <w:rPr>
          <w:rFonts w:ascii="仿宋" w:eastAsia="仿宋" w:hAnsi="仿宋" w:hint="eastAsia"/>
          <w:sz w:val="32"/>
          <w:szCs w:val="32"/>
        </w:rPr>
        <w:t>到的情况，由校学位评定委员会办公室提出，</w:t>
      </w:r>
      <w:proofErr w:type="gramStart"/>
      <w:r>
        <w:rPr>
          <w:rFonts w:ascii="仿宋" w:eastAsia="仿宋" w:hAnsi="仿宋" w:hint="eastAsia"/>
          <w:sz w:val="32"/>
          <w:szCs w:val="32"/>
        </w:rPr>
        <w:t>报校学位</w:t>
      </w:r>
      <w:proofErr w:type="gramEnd"/>
      <w:r>
        <w:rPr>
          <w:rFonts w:ascii="仿宋" w:eastAsia="仿宋" w:hAnsi="仿宋" w:hint="eastAsia"/>
          <w:sz w:val="32"/>
          <w:szCs w:val="32"/>
        </w:rPr>
        <w:t>评定委员会研究决定。</w:t>
      </w:r>
    </w:p>
    <w:p w14:paraId="06E135B0" w14:textId="77777777" w:rsidR="004C7E1E" w:rsidRDefault="001E6437" w:rsidP="002F5F3A">
      <w:pPr>
        <w:spacing w:line="620" w:lineRule="exact"/>
        <w:ind w:firstLineChars="200" w:firstLine="640"/>
        <w:rPr>
          <w:rFonts w:ascii="仿宋" w:eastAsia="仿宋" w:hAnsi="仿宋"/>
          <w:sz w:val="32"/>
          <w:szCs w:val="32"/>
        </w:rPr>
      </w:pPr>
      <w:bookmarkStart w:id="19" w:name="_Hlk25226614"/>
      <w:r w:rsidRPr="001E6437">
        <w:rPr>
          <w:rFonts w:ascii="楷体" w:eastAsia="楷体" w:hAnsi="楷体" w:hint="eastAsia"/>
          <w:bCs/>
          <w:sz w:val="32"/>
          <w:szCs w:val="32"/>
        </w:rPr>
        <w:t>第十四条</w:t>
      </w:r>
      <w:bookmarkEnd w:id="19"/>
      <w:r w:rsidRPr="001E6437">
        <w:rPr>
          <w:rFonts w:ascii="楷体" w:eastAsia="楷体" w:hAnsi="楷体" w:hint="eastAsia"/>
          <w:bCs/>
          <w:sz w:val="32"/>
          <w:szCs w:val="32"/>
        </w:rPr>
        <w:t xml:space="preserve"> </w:t>
      </w:r>
      <w:bookmarkStart w:id="20" w:name="_Hlk25226213"/>
      <w:r>
        <w:rPr>
          <w:rFonts w:ascii="仿宋" w:eastAsia="仿宋" w:hAnsi="仿宋" w:hint="eastAsia"/>
          <w:sz w:val="32"/>
          <w:szCs w:val="32"/>
        </w:rPr>
        <w:t>本实施细则</w:t>
      </w:r>
      <w:bookmarkEnd w:id="20"/>
      <w:r>
        <w:rPr>
          <w:rFonts w:ascii="仿宋" w:eastAsia="仿宋" w:hAnsi="仿宋" w:hint="eastAsia"/>
          <w:sz w:val="32"/>
          <w:szCs w:val="32"/>
        </w:rPr>
        <w:t>从发文之日起实施，由校学位评定委员会办公室负责解释。</w:t>
      </w:r>
    </w:p>
    <w:p w14:paraId="08D547D4" w14:textId="77777777" w:rsidR="004C7E1E" w:rsidRDefault="004C7E1E" w:rsidP="002F5F3A">
      <w:pPr>
        <w:spacing w:line="620" w:lineRule="exact"/>
        <w:ind w:firstLineChars="200" w:firstLine="640"/>
        <w:rPr>
          <w:rFonts w:ascii="仿宋" w:eastAsia="仿宋" w:hAnsi="仿宋"/>
          <w:sz w:val="32"/>
          <w:szCs w:val="32"/>
        </w:rPr>
      </w:pPr>
    </w:p>
    <w:p w14:paraId="421F87C6" w14:textId="77777777" w:rsidR="00FB0335" w:rsidRDefault="00FB0335"/>
    <w:p w14:paraId="4EA89557" w14:textId="77777777" w:rsidR="00FB0335" w:rsidRPr="00FB0335" w:rsidRDefault="00FB0335"/>
    <w:p w14:paraId="3475FF5A" w14:textId="77777777" w:rsidR="00FB0335" w:rsidRPr="00FB0335" w:rsidRDefault="00FB0335"/>
    <w:p w14:paraId="2DD1E3E2" w14:textId="77777777" w:rsidR="00FB0335" w:rsidRPr="00FB0335" w:rsidRDefault="00FB0335"/>
    <w:p w14:paraId="682013D0" w14:textId="77777777" w:rsidR="00FB0335" w:rsidRPr="00FB0335" w:rsidRDefault="00FB0335"/>
    <w:p w14:paraId="31A5140A" w14:textId="77777777" w:rsidR="00FB0335" w:rsidRPr="00FB0335" w:rsidRDefault="00FB0335"/>
    <w:p w14:paraId="24FE98AE" w14:textId="77777777" w:rsidR="00FB0335" w:rsidRPr="00FB0335" w:rsidRDefault="00FB0335"/>
    <w:p w14:paraId="563404E8" w14:textId="77777777" w:rsidR="00FB0335" w:rsidRPr="00FB0335" w:rsidRDefault="00FB0335"/>
    <w:p w14:paraId="24AD0CE1" w14:textId="77777777" w:rsidR="00FB0335" w:rsidRPr="00FB0335" w:rsidRDefault="00FB0335"/>
    <w:p w14:paraId="1DD3C9FD" w14:textId="77777777" w:rsidR="00FB0335" w:rsidRPr="00FB0335" w:rsidRDefault="00FB0335"/>
    <w:p w14:paraId="60F8B5DE" w14:textId="77777777" w:rsidR="00FB0335" w:rsidRPr="00FB0335" w:rsidRDefault="00FB0335"/>
    <w:p w14:paraId="4065E003" w14:textId="77777777" w:rsidR="00FB0335" w:rsidRPr="00FB0335" w:rsidRDefault="00FB0335"/>
    <w:p w14:paraId="1F4FAF2E" w14:textId="77777777" w:rsidR="00FB0335" w:rsidRPr="00FB0335" w:rsidRDefault="00FB0335"/>
    <w:p w14:paraId="4F003441" w14:textId="77777777" w:rsidR="00FB0335" w:rsidRPr="00FB0335" w:rsidRDefault="00FB0335"/>
    <w:p w14:paraId="55E17276" w14:textId="77777777" w:rsidR="00FB0335" w:rsidRPr="00FB0335" w:rsidRDefault="00FB0335"/>
    <w:p w14:paraId="44F0F255" w14:textId="77777777" w:rsidR="00FB0335" w:rsidRPr="00FB0335" w:rsidRDefault="00FB0335"/>
    <w:p w14:paraId="6A8D7C12" w14:textId="77777777" w:rsidR="00FB0335" w:rsidRPr="00FB0335" w:rsidRDefault="00FB0335"/>
    <w:p w14:paraId="50DDAC88" w14:textId="77777777" w:rsidR="00FB0335" w:rsidRPr="00FB0335" w:rsidRDefault="00FB0335"/>
    <w:p w14:paraId="6330D01F" w14:textId="77777777" w:rsidR="00FB0335" w:rsidRPr="00FB0335" w:rsidRDefault="00FB0335"/>
    <w:p w14:paraId="62AD129F" w14:textId="77777777" w:rsidR="00FB0335" w:rsidRPr="00FB0335" w:rsidRDefault="00FB0335"/>
    <w:p w14:paraId="24B0440A" w14:textId="77777777" w:rsidR="00FB0335" w:rsidRDefault="00FB0335" w:rsidP="00FB0335"/>
    <w:p w14:paraId="192F0B27" w14:textId="77777777" w:rsidR="00FB0335" w:rsidRDefault="00FB0335" w:rsidP="00FB0335"/>
    <w:p w14:paraId="3CCB90A3" w14:textId="77777777" w:rsidR="002C0945" w:rsidRPr="00FB0335" w:rsidRDefault="002C0945" w:rsidP="002F5F3A">
      <w:pPr>
        <w:jc w:val="right"/>
      </w:pPr>
    </w:p>
    <w:sectPr w:rsidR="002C0945" w:rsidRPr="00FB0335" w:rsidSect="001E6437">
      <w:footerReference w:type="default" r:id="rId7"/>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3F4276" w14:textId="77777777" w:rsidR="00977685" w:rsidRDefault="00977685">
      <w:r>
        <w:separator/>
      </w:r>
    </w:p>
  </w:endnote>
  <w:endnote w:type="continuationSeparator" w:id="0">
    <w:p w14:paraId="648151B4" w14:textId="77777777" w:rsidR="00977685" w:rsidRDefault="0097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5D8535" w14:textId="664F4546" w:rsidR="00FB0335" w:rsidRPr="00CB5404" w:rsidRDefault="00FB0335" w:rsidP="002F5F3A">
    <w:pPr>
      <w:pStyle w:val="a4"/>
      <w:jc w:val="right"/>
      <w:rPr>
        <w:rFonts w:ascii="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A2339" w14:textId="77777777" w:rsidR="00977685" w:rsidRDefault="00977685">
      <w:r>
        <w:separator/>
      </w:r>
    </w:p>
  </w:footnote>
  <w:footnote w:type="continuationSeparator" w:id="0">
    <w:p w14:paraId="1F3D31C7" w14:textId="77777777" w:rsidR="00977685" w:rsidRDefault="009776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DC"/>
    <w:rsid w:val="00045AD6"/>
    <w:rsid w:val="000567AB"/>
    <w:rsid w:val="0006302D"/>
    <w:rsid w:val="000A5DC3"/>
    <w:rsid w:val="000B3B97"/>
    <w:rsid w:val="000F7320"/>
    <w:rsid w:val="00105F5F"/>
    <w:rsid w:val="001524A5"/>
    <w:rsid w:val="001742FA"/>
    <w:rsid w:val="00184910"/>
    <w:rsid w:val="001D0B3B"/>
    <w:rsid w:val="001D1306"/>
    <w:rsid w:val="001D2189"/>
    <w:rsid w:val="001E6437"/>
    <w:rsid w:val="001F368B"/>
    <w:rsid w:val="00232659"/>
    <w:rsid w:val="00243D47"/>
    <w:rsid w:val="002B0824"/>
    <w:rsid w:val="002B7AA6"/>
    <w:rsid w:val="002C0945"/>
    <w:rsid w:val="002F5F3A"/>
    <w:rsid w:val="003471FD"/>
    <w:rsid w:val="003D669E"/>
    <w:rsid w:val="004016EF"/>
    <w:rsid w:val="00404F67"/>
    <w:rsid w:val="004332E0"/>
    <w:rsid w:val="00446A4C"/>
    <w:rsid w:val="004B0378"/>
    <w:rsid w:val="004C7E1E"/>
    <w:rsid w:val="00507252"/>
    <w:rsid w:val="00541284"/>
    <w:rsid w:val="005F6A94"/>
    <w:rsid w:val="00630E4D"/>
    <w:rsid w:val="006660D6"/>
    <w:rsid w:val="006771AE"/>
    <w:rsid w:val="006B5C44"/>
    <w:rsid w:val="007306FE"/>
    <w:rsid w:val="00783DD1"/>
    <w:rsid w:val="007F3400"/>
    <w:rsid w:val="0080359E"/>
    <w:rsid w:val="00803D9E"/>
    <w:rsid w:val="00871A98"/>
    <w:rsid w:val="00897169"/>
    <w:rsid w:val="008A2AE9"/>
    <w:rsid w:val="008B0B53"/>
    <w:rsid w:val="008B7CA8"/>
    <w:rsid w:val="008C0B38"/>
    <w:rsid w:val="009277DC"/>
    <w:rsid w:val="009653A0"/>
    <w:rsid w:val="00977685"/>
    <w:rsid w:val="009A3350"/>
    <w:rsid w:val="00A10E77"/>
    <w:rsid w:val="00A775AB"/>
    <w:rsid w:val="00A912E2"/>
    <w:rsid w:val="00A92A4F"/>
    <w:rsid w:val="00AA67FC"/>
    <w:rsid w:val="00AB7531"/>
    <w:rsid w:val="00AD369E"/>
    <w:rsid w:val="00AE754F"/>
    <w:rsid w:val="00AF1F30"/>
    <w:rsid w:val="00BE1749"/>
    <w:rsid w:val="00BE59F9"/>
    <w:rsid w:val="00C36F59"/>
    <w:rsid w:val="00C41EB5"/>
    <w:rsid w:val="00C86E8D"/>
    <w:rsid w:val="00C94199"/>
    <w:rsid w:val="00C970ED"/>
    <w:rsid w:val="00CB2047"/>
    <w:rsid w:val="00CB5404"/>
    <w:rsid w:val="00D209E6"/>
    <w:rsid w:val="00D35019"/>
    <w:rsid w:val="00D407A1"/>
    <w:rsid w:val="00D52850"/>
    <w:rsid w:val="00DC3D0D"/>
    <w:rsid w:val="00E5730D"/>
    <w:rsid w:val="00EB709D"/>
    <w:rsid w:val="00F514DB"/>
    <w:rsid w:val="00F94942"/>
    <w:rsid w:val="00FB0335"/>
    <w:rsid w:val="00FC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AADBE7"/>
  <w15:docId w15:val="{2A7BEF81-DBC6-4A77-BA3C-D748DF7ED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1F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6">
    <w:name w:val="page number"/>
    <w:basedOn w:val="a0"/>
    <w:rsid w:val="00D209E6"/>
  </w:style>
  <w:style w:type="character" w:customStyle="1" w:styleId="a5">
    <w:name w:val="页脚 字符"/>
    <w:link w:val="a4"/>
    <w:uiPriority w:val="99"/>
    <w:rsid w:val="002C0945"/>
    <w:rPr>
      <w:kern w:val="2"/>
      <w:sz w:val="18"/>
      <w:szCs w:val="18"/>
    </w:rPr>
  </w:style>
  <w:style w:type="character" w:customStyle="1" w:styleId="a7">
    <w:name w:val="正文文本 字符"/>
    <w:link w:val="a8"/>
    <w:rsid w:val="001E6437"/>
    <w:rPr>
      <w:rFonts w:ascii="楷体" w:eastAsia="楷体"/>
      <w:szCs w:val="24"/>
    </w:rPr>
  </w:style>
  <w:style w:type="paragraph" w:styleId="a8">
    <w:name w:val="Body Text"/>
    <w:basedOn w:val="a"/>
    <w:link w:val="a7"/>
    <w:rsid w:val="001E6437"/>
    <w:pPr>
      <w:jc w:val="center"/>
    </w:pPr>
    <w:rPr>
      <w:rFonts w:ascii="楷体" w:eastAsia="楷体"/>
      <w:kern w:val="0"/>
      <w:sz w:val="20"/>
    </w:rPr>
  </w:style>
  <w:style w:type="character" w:customStyle="1" w:styleId="Char1">
    <w:name w:val="正文文本 Char1"/>
    <w:rsid w:val="001E6437"/>
    <w:rPr>
      <w:kern w:val="2"/>
      <w:sz w:val="21"/>
      <w:szCs w:val="24"/>
    </w:rPr>
  </w:style>
  <w:style w:type="paragraph" w:customStyle="1" w:styleId="Default">
    <w:name w:val="Default"/>
    <w:rsid w:val="001E6437"/>
    <w:pPr>
      <w:widowControl w:val="0"/>
      <w:autoSpaceDE w:val="0"/>
      <w:autoSpaceDN w:val="0"/>
      <w:adjustRightInd w:val="0"/>
    </w:pPr>
    <w:rPr>
      <w:rFonts w:ascii="仿宋_GB2312" w:hAnsi="仿宋_GB2312" w:cs="仿宋_GB2312"/>
      <w:color w:val="000000"/>
      <w:sz w:val="24"/>
      <w:szCs w:val="24"/>
    </w:rPr>
  </w:style>
  <w:style w:type="paragraph" w:styleId="a9">
    <w:name w:val="Balloon Text"/>
    <w:basedOn w:val="a"/>
    <w:link w:val="aa"/>
    <w:semiHidden/>
    <w:unhideWhenUsed/>
    <w:rsid w:val="00783DD1"/>
    <w:rPr>
      <w:sz w:val="18"/>
      <w:szCs w:val="18"/>
    </w:rPr>
  </w:style>
  <w:style w:type="character" w:customStyle="1" w:styleId="aa">
    <w:name w:val="批注框文本 字符"/>
    <w:link w:val="a9"/>
    <w:semiHidden/>
    <w:rsid w:val="00783DD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364</Words>
  <Characters>2078</Characters>
  <Application>Microsoft Office Word</Application>
  <DocSecurity>0</DocSecurity>
  <Lines>17</Lines>
  <Paragraphs>4</Paragraphs>
  <ScaleCrop>false</ScaleCrop>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1312676116@qq.com</cp:lastModifiedBy>
  <cp:revision>2</cp:revision>
  <cp:lastPrinted>2014-02-26T08:47:00Z</cp:lastPrinted>
  <dcterms:created xsi:type="dcterms:W3CDTF">2020-11-10T07:20:00Z</dcterms:created>
  <dcterms:modified xsi:type="dcterms:W3CDTF">2020-11-10T07:20:00Z</dcterms:modified>
</cp:coreProperties>
</file>