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27" w:rsidRPr="002B789C" w:rsidRDefault="00EF1127" w:rsidP="00EF1127">
      <w:pPr>
        <w:jc w:val="center"/>
        <w:rPr>
          <w:rFonts w:ascii="黑体" w:eastAsia="黑体" w:hAnsi="黑体"/>
          <w:b/>
          <w:bCs/>
          <w:sz w:val="36"/>
          <w:szCs w:val="36"/>
        </w:rPr>
      </w:pPr>
      <w:r w:rsidRPr="002B789C">
        <w:rPr>
          <w:rFonts w:ascii="黑体" w:eastAsia="黑体" w:hAnsi="黑体" w:hint="eastAsia"/>
          <w:b/>
          <w:bCs/>
          <w:sz w:val="36"/>
          <w:szCs w:val="36"/>
        </w:rPr>
        <w:t>四川工业科技学院</w:t>
      </w:r>
    </w:p>
    <w:p w:rsidR="00EF1127" w:rsidRPr="002B789C" w:rsidRDefault="00EF1127" w:rsidP="00EF1127">
      <w:pPr>
        <w:jc w:val="center"/>
        <w:rPr>
          <w:rFonts w:ascii="黑体" w:eastAsia="黑体" w:hAnsi="黑体"/>
          <w:b/>
          <w:bCs/>
          <w:sz w:val="36"/>
          <w:szCs w:val="36"/>
        </w:rPr>
      </w:pPr>
      <w:r w:rsidRPr="002B789C">
        <w:rPr>
          <w:rFonts w:ascii="黑体" w:eastAsia="黑体" w:hAnsi="黑体" w:hint="eastAsia"/>
          <w:b/>
          <w:bCs/>
          <w:sz w:val="36"/>
          <w:szCs w:val="36"/>
        </w:rPr>
        <w:t>2</w:t>
      </w:r>
      <w:r w:rsidRPr="002B789C">
        <w:rPr>
          <w:rFonts w:ascii="黑体" w:eastAsia="黑体" w:hAnsi="黑体"/>
          <w:b/>
          <w:bCs/>
          <w:sz w:val="36"/>
          <w:szCs w:val="36"/>
        </w:rPr>
        <w:t>021</w:t>
      </w:r>
      <w:r w:rsidRPr="002B789C">
        <w:rPr>
          <w:rFonts w:ascii="黑体" w:eastAsia="黑体" w:hAnsi="黑体" w:hint="eastAsia"/>
          <w:b/>
          <w:bCs/>
          <w:sz w:val="36"/>
          <w:szCs w:val="36"/>
        </w:rPr>
        <w:t>年高职单招</w:t>
      </w:r>
      <w:r w:rsidR="00A30475">
        <w:rPr>
          <w:rFonts w:ascii="黑体" w:eastAsia="黑体" w:hAnsi="黑体" w:hint="eastAsia"/>
          <w:b/>
          <w:bCs/>
          <w:sz w:val="36"/>
          <w:szCs w:val="36"/>
        </w:rPr>
        <w:t>中职类考生</w:t>
      </w:r>
      <w:bookmarkStart w:id="0" w:name="_GoBack"/>
      <w:bookmarkEnd w:id="0"/>
      <w:r w:rsidRPr="002B789C">
        <w:rPr>
          <w:rFonts w:ascii="黑体" w:eastAsia="黑体" w:hAnsi="黑体" w:hint="eastAsia"/>
          <w:b/>
          <w:bCs/>
          <w:sz w:val="36"/>
          <w:szCs w:val="36"/>
        </w:rPr>
        <w:t>技能测试方案</w:t>
      </w:r>
    </w:p>
    <w:p w:rsidR="00EF1127" w:rsidRPr="002B789C" w:rsidRDefault="00EF1127" w:rsidP="00EF1127">
      <w:pPr>
        <w:jc w:val="center"/>
        <w:rPr>
          <w:rFonts w:ascii="黑体" w:eastAsia="黑体" w:hAnsi="黑体"/>
          <w:b/>
          <w:bCs/>
          <w:sz w:val="36"/>
          <w:szCs w:val="36"/>
        </w:rPr>
      </w:pPr>
      <w:r w:rsidRPr="002B789C">
        <w:rPr>
          <w:rFonts w:ascii="黑体" w:eastAsia="黑体" w:hAnsi="黑体" w:hint="eastAsia"/>
          <w:b/>
          <w:bCs/>
          <w:sz w:val="36"/>
          <w:szCs w:val="36"/>
        </w:rPr>
        <w:t>（</w:t>
      </w:r>
      <w:r>
        <w:rPr>
          <w:rFonts w:ascii="黑体" w:eastAsia="黑体" w:hAnsi="黑体" w:hint="eastAsia"/>
          <w:b/>
          <w:bCs/>
          <w:sz w:val="36"/>
          <w:szCs w:val="36"/>
        </w:rPr>
        <w:t>安全技术与管理</w:t>
      </w:r>
      <w:r w:rsidRPr="002B789C">
        <w:rPr>
          <w:rFonts w:ascii="黑体" w:eastAsia="黑体" w:hAnsi="黑体" w:hint="eastAsia"/>
          <w:b/>
          <w:bCs/>
          <w:sz w:val="36"/>
          <w:szCs w:val="36"/>
        </w:rPr>
        <w:t>专业）</w:t>
      </w:r>
    </w:p>
    <w:p w:rsidR="00F47E52" w:rsidRDefault="00F47E52">
      <w:pPr>
        <w:snapToGrid w:val="0"/>
        <w:spacing w:line="300" w:lineRule="auto"/>
        <w:ind w:firstLineChars="200" w:firstLine="520"/>
        <w:rPr>
          <w:rFonts w:ascii="宋体" w:hAnsi="宋体"/>
          <w:spacing w:val="-10"/>
          <w:sz w:val="28"/>
          <w:szCs w:val="28"/>
        </w:rPr>
      </w:pP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一、测试对象</w:t>
      </w:r>
    </w:p>
    <w:p w:rsidR="00F47E52" w:rsidRDefault="00EF1127">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报考安全技术与管理专业的中职类</w:t>
      </w:r>
      <w:r w:rsidR="0022640B">
        <w:rPr>
          <w:rFonts w:ascii="宋体" w:eastAsia="宋体" w:hAnsi="宋体" w:hint="eastAsia"/>
          <w:sz w:val="28"/>
          <w:szCs w:val="28"/>
        </w:rPr>
        <w:t>考生</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 xml:space="preserve">二、测试方式 </w:t>
      </w:r>
      <w:r>
        <w:rPr>
          <w:rFonts w:ascii="宋体" w:eastAsia="宋体" w:hAnsi="宋体"/>
          <w:sz w:val="28"/>
          <w:szCs w:val="28"/>
        </w:rPr>
        <w:t xml:space="preserve"> </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笔试闭卷</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三、测试分值</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总分</w:t>
      </w:r>
      <w:r>
        <w:rPr>
          <w:rFonts w:ascii="宋体" w:eastAsia="宋体" w:hAnsi="宋体"/>
          <w:sz w:val="28"/>
          <w:szCs w:val="28"/>
        </w:rPr>
        <w:t>200</w:t>
      </w:r>
      <w:r>
        <w:rPr>
          <w:rFonts w:ascii="宋体" w:eastAsia="宋体" w:hAnsi="宋体" w:hint="eastAsia"/>
          <w:sz w:val="28"/>
          <w:szCs w:val="28"/>
        </w:rPr>
        <w:t>分</w:t>
      </w:r>
    </w:p>
    <w:p w:rsidR="00F47E52" w:rsidRDefault="0022640B">
      <w:pPr>
        <w:numPr>
          <w:ilvl w:val="0"/>
          <w:numId w:val="1"/>
        </w:num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测试时限</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五、组织形式</w:t>
      </w:r>
    </w:p>
    <w:p w:rsidR="00F47E52" w:rsidRDefault="0022640B">
      <w:pPr>
        <w:snapToGrid w:val="0"/>
        <w:spacing w:line="300" w:lineRule="auto"/>
        <w:ind w:firstLineChars="200" w:firstLine="560"/>
        <w:rPr>
          <w:rFonts w:ascii="宋体" w:eastAsia="宋体" w:hAnsi="宋体"/>
          <w:sz w:val="28"/>
          <w:szCs w:val="28"/>
        </w:rPr>
      </w:pPr>
      <w:r>
        <w:rPr>
          <w:rFonts w:ascii="宋体" w:eastAsia="宋体" w:hAnsi="宋体" w:hint="eastAsia"/>
          <w:sz w:val="28"/>
          <w:szCs w:val="28"/>
        </w:rPr>
        <w:t>每个考场3</w:t>
      </w:r>
      <w:r>
        <w:rPr>
          <w:rFonts w:ascii="宋体" w:eastAsia="宋体" w:hAnsi="宋体"/>
          <w:sz w:val="28"/>
          <w:szCs w:val="28"/>
        </w:rPr>
        <w:t>0</w:t>
      </w:r>
      <w:r>
        <w:rPr>
          <w:rFonts w:ascii="宋体" w:eastAsia="宋体" w:hAnsi="宋体" w:hint="eastAsia"/>
          <w:sz w:val="28"/>
          <w:szCs w:val="28"/>
        </w:rPr>
        <w:t>个考生，考生按照准考证上的测试地点进入指定地点进行施工安全技能测试，由技能测试教师一一核对信息并签字，每考场设2名监考教师。</w:t>
      </w:r>
    </w:p>
    <w:p w:rsidR="00F47E52" w:rsidRDefault="0022640B" w:rsidP="00EF1127">
      <w:pPr>
        <w:ind w:firstLineChars="251" w:firstLine="703"/>
        <w:rPr>
          <w:rFonts w:ascii="宋体" w:eastAsia="宋体" w:hAnsi="宋体"/>
          <w:sz w:val="28"/>
          <w:szCs w:val="28"/>
        </w:rPr>
      </w:pPr>
      <w:r>
        <w:rPr>
          <w:rFonts w:ascii="宋体" w:eastAsia="宋体" w:hAnsi="宋体" w:hint="eastAsia"/>
          <w:sz w:val="28"/>
          <w:szCs w:val="28"/>
        </w:rPr>
        <w:t>六、考核范围：</w:t>
      </w:r>
    </w:p>
    <w:p w:rsidR="00F47E52" w:rsidRDefault="0022640B">
      <w:pPr>
        <w:spacing w:line="360" w:lineRule="auto"/>
        <w:ind w:firstLineChars="200" w:firstLine="560"/>
        <w:rPr>
          <w:sz w:val="24"/>
          <w:szCs w:val="24"/>
        </w:rPr>
      </w:pPr>
      <w:r>
        <w:rPr>
          <w:rFonts w:ascii="宋体" w:eastAsia="宋体" w:hAnsi="宋体" w:hint="eastAsia"/>
          <w:sz w:val="28"/>
          <w:szCs w:val="28"/>
        </w:rPr>
        <w:t>由职业素养测试和职业能力测试两部分组成。职业素养测试内容为学生职业素养和职业规划考核，占总分10%；职业能力测试内容为基本专业知识和技能，占总分90%。</w:t>
      </w:r>
    </w:p>
    <w:p w:rsidR="00F47E52" w:rsidRDefault="0022640B">
      <w:pPr>
        <w:spacing w:line="360" w:lineRule="auto"/>
        <w:ind w:firstLineChars="100" w:firstLine="280"/>
        <w:rPr>
          <w:rFonts w:ascii="宋体" w:eastAsia="宋体" w:hAnsi="宋体"/>
          <w:sz w:val="28"/>
          <w:szCs w:val="28"/>
        </w:rPr>
      </w:pPr>
      <w:r>
        <w:rPr>
          <w:rFonts w:ascii="宋体" w:eastAsia="宋体" w:hAnsi="宋体" w:hint="eastAsia"/>
          <w:sz w:val="28"/>
          <w:szCs w:val="28"/>
        </w:rPr>
        <w:t>1.职业道德与职业倾向（占总分10%）</w:t>
      </w:r>
    </w:p>
    <w:p w:rsidR="00F47E52" w:rsidRDefault="0022640B">
      <w:pPr>
        <w:spacing w:line="360" w:lineRule="auto"/>
        <w:ind w:firstLineChars="100" w:firstLine="280"/>
        <w:rPr>
          <w:rFonts w:ascii="宋体" w:eastAsia="宋体" w:hAnsi="宋体"/>
          <w:sz w:val="28"/>
          <w:szCs w:val="28"/>
        </w:rPr>
      </w:pPr>
      <w:r>
        <w:rPr>
          <w:rFonts w:ascii="Calibri" w:eastAsia="宋体" w:hAnsi="Calibri" w:cs="Calibri" w:hint="eastAsia"/>
          <w:sz w:val="28"/>
          <w:szCs w:val="28"/>
        </w:rPr>
        <w:t>（</w:t>
      </w:r>
      <w:r>
        <w:rPr>
          <w:rFonts w:ascii="Calibri" w:eastAsia="宋体" w:hAnsi="Calibri" w:cs="Calibri" w:hint="eastAsia"/>
          <w:sz w:val="28"/>
          <w:szCs w:val="28"/>
        </w:rPr>
        <w:t>1</w:t>
      </w:r>
      <w:r>
        <w:rPr>
          <w:rFonts w:ascii="Calibri" w:eastAsia="宋体" w:hAnsi="Calibri" w:cs="Calibri" w:hint="eastAsia"/>
          <w:sz w:val="28"/>
          <w:szCs w:val="28"/>
        </w:rPr>
        <w:t>）</w:t>
      </w:r>
      <w:r>
        <w:rPr>
          <w:rFonts w:ascii="宋体" w:eastAsia="宋体" w:hAnsi="宋体" w:hint="eastAsia"/>
          <w:sz w:val="28"/>
          <w:szCs w:val="28"/>
        </w:rPr>
        <w:t>热爱建筑工程施工安全管理、有较强的从事建筑工程类施工</w:t>
      </w:r>
    </w:p>
    <w:p w:rsidR="00F47E52" w:rsidRDefault="0022640B">
      <w:pPr>
        <w:spacing w:line="360" w:lineRule="auto"/>
        <w:ind w:firstLineChars="300" w:firstLine="840"/>
        <w:rPr>
          <w:rFonts w:ascii="宋体" w:eastAsia="宋体" w:hAnsi="宋体"/>
          <w:sz w:val="28"/>
          <w:szCs w:val="28"/>
        </w:rPr>
      </w:pPr>
      <w:r>
        <w:rPr>
          <w:rFonts w:ascii="宋体" w:eastAsia="宋体" w:hAnsi="宋体" w:hint="eastAsia"/>
          <w:sz w:val="28"/>
          <w:szCs w:val="28"/>
        </w:rPr>
        <w:t>安全工作的责任心；</w:t>
      </w:r>
    </w:p>
    <w:p w:rsidR="00F47E52" w:rsidRDefault="0022640B">
      <w:pPr>
        <w:spacing w:line="360" w:lineRule="auto"/>
        <w:ind w:firstLineChars="100" w:firstLine="280"/>
        <w:rPr>
          <w:rFonts w:ascii="宋体" w:eastAsia="宋体" w:hAnsi="宋体"/>
          <w:sz w:val="28"/>
          <w:szCs w:val="28"/>
        </w:rPr>
      </w:pPr>
      <w:r>
        <w:rPr>
          <w:rFonts w:ascii="Calibri" w:eastAsia="宋体" w:hAnsi="Calibri" w:cs="Calibri" w:hint="eastAsia"/>
          <w:sz w:val="28"/>
          <w:szCs w:val="28"/>
        </w:rPr>
        <w:t>（</w:t>
      </w:r>
      <w:r>
        <w:rPr>
          <w:rFonts w:ascii="Calibri" w:eastAsia="宋体" w:hAnsi="Calibri" w:cs="Calibri" w:hint="eastAsia"/>
          <w:sz w:val="28"/>
          <w:szCs w:val="28"/>
        </w:rPr>
        <w:t>2</w:t>
      </w:r>
      <w:r>
        <w:rPr>
          <w:rFonts w:ascii="Calibri" w:eastAsia="宋体" w:hAnsi="Calibri" w:cs="Calibri" w:hint="eastAsia"/>
          <w:sz w:val="28"/>
          <w:szCs w:val="28"/>
        </w:rPr>
        <w:t>）</w:t>
      </w:r>
      <w:r>
        <w:rPr>
          <w:rFonts w:ascii="宋体" w:eastAsia="宋体" w:hAnsi="宋体" w:hint="eastAsia"/>
          <w:sz w:val="28"/>
          <w:szCs w:val="28"/>
        </w:rPr>
        <w:t>具有团队协作、专业素养高和人际沟通能力强；</w:t>
      </w:r>
    </w:p>
    <w:p w:rsidR="00F47E52" w:rsidRDefault="0022640B">
      <w:pPr>
        <w:spacing w:line="360" w:lineRule="auto"/>
        <w:ind w:firstLineChars="100" w:firstLine="280"/>
        <w:rPr>
          <w:rFonts w:ascii="宋体" w:eastAsia="宋体" w:hAnsi="宋体"/>
          <w:sz w:val="28"/>
          <w:szCs w:val="28"/>
        </w:rPr>
      </w:pPr>
      <w:r>
        <w:rPr>
          <w:rFonts w:ascii="宋体" w:eastAsia="宋体" w:hAnsi="宋体" w:hint="eastAsia"/>
          <w:sz w:val="28"/>
          <w:szCs w:val="28"/>
        </w:rPr>
        <w:t>（3）具有监督、指导和协调各专业工种的安全施工环节能力；</w:t>
      </w:r>
    </w:p>
    <w:p w:rsidR="00F47E52" w:rsidRDefault="0022640B">
      <w:pPr>
        <w:spacing w:line="360" w:lineRule="auto"/>
        <w:ind w:firstLineChars="100" w:firstLine="280"/>
        <w:rPr>
          <w:rFonts w:ascii="宋体" w:eastAsia="宋体" w:hAnsi="宋体"/>
          <w:sz w:val="28"/>
          <w:szCs w:val="28"/>
        </w:rPr>
      </w:pPr>
      <w:r>
        <w:rPr>
          <w:rFonts w:ascii="宋体" w:eastAsia="宋体" w:hAnsi="宋体" w:hint="eastAsia"/>
          <w:sz w:val="28"/>
          <w:szCs w:val="28"/>
        </w:rPr>
        <w:t>（4）具有清晰的安全生产管理目标和职责。</w:t>
      </w:r>
    </w:p>
    <w:p w:rsidR="00F47E52" w:rsidRDefault="0022640B">
      <w:pPr>
        <w:spacing w:line="360" w:lineRule="auto"/>
        <w:ind w:firstLineChars="100" w:firstLine="280"/>
        <w:rPr>
          <w:rFonts w:ascii="宋体" w:eastAsia="宋体" w:hAnsi="宋体"/>
          <w:sz w:val="28"/>
          <w:szCs w:val="28"/>
        </w:rPr>
      </w:pPr>
      <w:r>
        <w:rPr>
          <w:rFonts w:ascii="宋体" w:eastAsia="宋体" w:hAnsi="宋体" w:hint="eastAsia"/>
          <w:sz w:val="28"/>
          <w:szCs w:val="28"/>
        </w:rPr>
        <w:lastRenderedPageBreak/>
        <w:t>2.职业素养及职业能力</w:t>
      </w:r>
    </w:p>
    <w:p w:rsidR="00F47E52" w:rsidRDefault="0022640B">
      <w:pPr>
        <w:spacing w:line="360" w:lineRule="auto"/>
        <w:ind w:firstLineChars="100" w:firstLine="280"/>
        <w:rPr>
          <w:rFonts w:ascii="宋体" w:eastAsia="宋体" w:hAnsi="宋体"/>
          <w:sz w:val="28"/>
          <w:szCs w:val="28"/>
        </w:rPr>
      </w:pPr>
      <w:r>
        <w:rPr>
          <w:rFonts w:ascii="宋体" w:eastAsia="宋体" w:hAnsi="宋体" w:hint="eastAsia"/>
          <w:sz w:val="28"/>
          <w:szCs w:val="28"/>
        </w:rPr>
        <w:t>（1）现行建筑施工安全法律法规相关规定；（占总分15%）</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 xml:space="preserve">1) 熟悉现行《安全生法》对建筑施工安全的定位； </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2) 熟悉现行《消防法》对建筑施工消防的消防安全规定；</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3) 掌握现行《建设工程安全生产管理条例》相关法条规定；</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4) 掌握建筑施工现场重大危险源部位和特殊工种作业内容；</w:t>
      </w:r>
    </w:p>
    <w:p w:rsidR="00F47E52" w:rsidRDefault="0022640B">
      <w:pPr>
        <w:spacing w:line="400" w:lineRule="exact"/>
        <w:ind w:firstLineChars="200" w:firstLine="480"/>
        <w:rPr>
          <w:rFonts w:ascii="宋体" w:eastAsia="宋体" w:hAnsi="宋体"/>
          <w:sz w:val="28"/>
          <w:szCs w:val="28"/>
        </w:rPr>
      </w:pPr>
      <w:r>
        <w:rPr>
          <w:rFonts w:ascii="仿宋" w:eastAsia="仿宋" w:hAnsi="仿宋" w:cs="仿宋" w:hint="eastAsia"/>
          <w:kern w:val="0"/>
          <w:sz w:val="24"/>
          <w:szCs w:val="24"/>
          <w:u w:color="000000"/>
        </w:rPr>
        <w:t>5）具备安全生产管理法律、法规、规范、标准的法规常识；</w:t>
      </w:r>
    </w:p>
    <w:p w:rsidR="00F47E52" w:rsidRDefault="0022640B">
      <w:pPr>
        <w:numPr>
          <w:ilvl w:val="0"/>
          <w:numId w:val="2"/>
        </w:numPr>
        <w:spacing w:line="360" w:lineRule="auto"/>
        <w:ind w:firstLineChars="100" w:firstLine="280"/>
        <w:rPr>
          <w:rFonts w:ascii="宋体" w:eastAsia="宋体" w:hAnsi="宋体"/>
          <w:sz w:val="28"/>
          <w:szCs w:val="28"/>
        </w:rPr>
      </w:pPr>
      <w:r>
        <w:rPr>
          <w:rFonts w:ascii="宋体" w:eastAsia="宋体" w:hAnsi="宋体" w:hint="eastAsia"/>
          <w:sz w:val="28"/>
          <w:szCs w:val="28"/>
        </w:rPr>
        <w:t>建筑施工现场重大危险源的识别和诱因分析；（占总分25%）</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1）熟悉引发建筑施工安全事故的诱因和事故类别；</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2）掌握建筑施工现场重大危险源引发部位和预防措施；</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3）掌握建筑施工技术交底和安全技术交底的具体内容和交底方法；</w:t>
      </w:r>
    </w:p>
    <w:p w:rsidR="00F47E52" w:rsidRDefault="0022640B">
      <w:pPr>
        <w:pStyle w:val="a6"/>
        <w:numPr>
          <w:ilvl w:val="0"/>
          <w:numId w:val="2"/>
        </w:numPr>
        <w:spacing w:line="360" w:lineRule="auto"/>
        <w:ind w:firstLineChars="0"/>
        <w:rPr>
          <w:rFonts w:ascii="宋体" w:eastAsia="宋体" w:hAnsi="宋体"/>
          <w:sz w:val="28"/>
          <w:szCs w:val="28"/>
        </w:rPr>
      </w:pPr>
      <w:r>
        <w:rPr>
          <w:rFonts w:ascii="宋体" w:eastAsia="宋体" w:hAnsi="宋体" w:hint="eastAsia"/>
          <w:sz w:val="28"/>
          <w:szCs w:val="28"/>
        </w:rPr>
        <w:t>建筑施工安全过程各环节安全管理的内容和要点；（占总分30%）</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1）熟悉建筑施工现场安全生产警示标牌的含义及其设置部位；</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2）熟悉建筑施工安全生产组织机构及其规章制度和职责分工；</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3）掌握建筑施工现场的深基坑（槽）、脚手架搭设、起重运输、高支模、</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构配件吊装、</w:t>
      </w:r>
      <w:proofErr w:type="gramStart"/>
      <w:r>
        <w:rPr>
          <w:rFonts w:ascii="仿宋" w:eastAsia="仿宋" w:hAnsi="仿宋" w:cs="仿宋" w:hint="eastAsia"/>
          <w:kern w:val="0"/>
          <w:sz w:val="24"/>
          <w:szCs w:val="24"/>
          <w:u w:color="000000"/>
        </w:rPr>
        <w:t>施工用临电</w:t>
      </w:r>
      <w:proofErr w:type="gramEnd"/>
      <w:r>
        <w:rPr>
          <w:rFonts w:ascii="仿宋" w:eastAsia="仿宋" w:hAnsi="仿宋" w:cs="仿宋" w:hint="eastAsia"/>
          <w:kern w:val="0"/>
          <w:sz w:val="24"/>
          <w:szCs w:val="24"/>
          <w:u w:color="000000"/>
        </w:rPr>
        <w:t>、施工消防等安全管理内容和防范措施；</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3）熟悉特种作业部位的作业内容和特种作业过程安全防范制度；</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4）具备施工过程各环节安全生产管理的初步能力；</w:t>
      </w:r>
    </w:p>
    <w:p w:rsidR="00F47E52" w:rsidRDefault="0022640B">
      <w:pPr>
        <w:spacing w:line="400" w:lineRule="exact"/>
        <w:ind w:firstLineChars="100" w:firstLine="28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w:t>
      </w:r>
      <w:r>
        <w:rPr>
          <w:rFonts w:ascii="宋体" w:eastAsia="宋体" w:hAnsi="宋体" w:hint="eastAsia"/>
          <w:sz w:val="28"/>
          <w:szCs w:val="28"/>
        </w:rPr>
        <w:t>）安全生产组织机构及其制度和职责；（占总分15%）</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1）熟悉安全生产管理组织机构的设置；</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 xml:space="preserve">2）熟悉安全生 </w:t>
      </w:r>
      <w:proofErr w:type="gramStart"/>
      <w:r>
        <w:rPr>
          <w:rFonts w:ascii="仿宋" w:eastAsia="仿宋" w:hAnsi="仿宋" w:cs="仿宋" w:hint="eastAsia"/>
          <w:kern w:val="0"/>
          <w:sz w:val="24"/>
          <w:szCs w:val="24"/>
          <w:u w:color="000000"/>
        </w:rPr>
        <w:t>产管理</w:t>
      </w:r>
      <w:proofErr w:type="gramEnd"/>
      <w:r>
        <w:rPr>
          <w:rFonts w:ascii="仿宋" w:eastAsia="仿宋" w:hAnsi="仿宋" w:cs="仿宋" w:hint="eastAsia"/>
          <w:kern w:val="0"/>
          <w:sz w:val="24"/>
          <w:szCs w:val="24"/>
          <w:u w:color="000000"/>
        </w:rPr>
        <w:t xml:space="preserve">机构人员配置； </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3）掌握安全生产管理规章制度和操作规程；</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4）掌握安全生产事故应急救援措施和方法；</w:t>
      </w:r>
    </w:p>
    <w:p w:rsidR="00F47E52" w:rsidRDefault="0022640B">
      <w:pPr>
        <w:spacing w:line="360" w:lineRule="auto"/>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5</w:t>
      </w:r>
      <w:r>
        <w:rPr>
          <w:rFonts w:ascii="宋体" w:eastAsia="宋体" w:hAnsi="宋体" w:hint="eastAsia"/>
          <w:sz w:val="28"/>
          <w:szCs w:val="28"/>
        </w:rPr>
        <w:t>）建筑施工安全文化。（占总分5%）</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1）了解现行建筑施工安全生产的发展和现状分析；</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2）熟悉建筑施工安全生产管理环境和安全生产设施设备供给是否符合国家</w:t>
      </w:r>
    </w:p>
    <w:p w:rsidR="00F47E52" w:rsidRDefault="0022640B">
      <w:pPr>
        <w:spacing w:line="400" w:lineRule="exact"/>
        <w:ind w:firstLineChars="200" w:firstLine="480"/>
        <w:rPr>
          <w:rFonts w:ascii="仿宋" w:eastAsia="仿宋" w:hAnsi="仿宋" w:cs="仿宋"/>
          <w:kern w:val="0"/>
          <w:sz w:val="24"/>
          <w:szCs w:val="24"/>
          <w:u w:color="000000"/>
        </w:rPr>
      </w:pPr>
      <w:r>
        <w:rPr>
          <w:rFonts w:ascii="仿宋" w:eastAsia="仿宋" w:hAnsi="仿宋" w:cs="仿宋" w:hint="eastAsia"/>
          <w:kern w:val="0"/>
          <w:sz w:val="24"/>
          <w:szCs w:val="24"/>
          <w:u w:color="000000"/>
        </w:rPr>
        <w:t xml:space="preserve">现行安全生产管理规范标准； </w:t>
      </w:r>
    </w:p>
    <w:sectPr w:rsidR="00F47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21" w:rsidRDefault="00CC3121" w:rsidP="00EF1127">
      <w:r>
        <w:separator/>
      </w:r>
    </w:p>
  </w:endnote>
  <w:endnote w:type="continuationSeparator" w:id="0">
    <w:p w:rsidR="00CC3121" w:rsidRDefault="00CC3121" w:rsidP="00EF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21" w:rsidRDefault="00CC3121" w:rsidP="00EF1127">
      <w:r>
        <w:separator/>
      </w:r>
    </w:p>
  </w:footnote>
  <w:footnote w:type="continuationSeparator" w:id="0">
    <w:p w:rsidR="00CC3121" w:rsidRDefault="00CC3121" w:rsidP="00EF1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2CF73"/>
    <w:multiLevelType w:val="singleLevel"/>
    <w:tmpl w:val="9132CF73"/>
    <w:lvl w:ilvl="0">
      <w:start w:val="2"/>
      <w:numFmt w:val="decimal"/>
      <w:suff w:val="nothing"/>
      <w:lvlText w:val="（%1）"/>
      <w:lvlJc w:val="left"/>
    </w:lvl>
  </w:abstractNum>
  <w:abstractNum w:abstractNumId="1">
    <w:nsid w:val="B63A4236"/>
    <w:multiLevelType w:val="singleLevel"/>
    <w:tmpl w:val="B63A4236"/>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B9"/>
    <w:rsid w:val="000371B6"/>
    <w:rsid w:val="00040147"/>
    <w:rsid w:val="00051221"/>
    <w:rsid w:val="00166747"/>
    <w:rsid w:val="002175CE"/>
    <w:rsid w:val="0022640B"/>
    <w:rsid w:val="00273B5C"/>
    <w:rsid w:val="002A160A"/>
    <w:rsid w:val="002B25E1"/>
    <w:rsid w:val="002B53E9"/>
    <w:rsid w:val="002C077F"/>
    <w:rsid w:val="002E70B8"/>
    <w:rsid w:val="003618EE"/>
    <w:rsid w:val="00452BB9"/>
    <w:rsid w:val="004574A2"/>
    <w:rsid w:val="00531352"/>
    <w:rsid w:val="005807C5"/>
    <w:rsid w:val="00600C79"/>
    <w:rsid w:val="0069750F"/>
    <w:rsid w:val="006C5687"/>
    <w:rsid w:val="00856392"/>
    <w:rsid w:val="008B4AD7"/>
    <w:rsid w:val="008C5133"/>
    <w:rsid w:val="009A0DB9"/>
    <w:rsid w:val="009A41DA"/>
    <w:rsid w:val="00A115C9"/>
    <w:rsid w:val="00A30475"/>
    <w:rsid w:val="00A86A05"/>
    <w:rsid w:val="00A95F87"/>
    <w:rsid w:val="00B7127A"/>
    <w:rsid w:val="00B85AFC"/>
    <w:rsid w:val="00B96EED"/>
    <w:rsid w:val="00C9168F"/>
    <w:rsid w:val="00CB17B5"/>
    <w:rsid w:val="00CC3121"/>
    <w:rsid w:val="00D472EE"/>
    <w:rsid w:val="00E0209F"/>
    <w:rsid w:val="00EC5C63"/>
    <w:rsid w:val="00EF1127"/>
    <w:rsid w:val="00F036DB"/>
    <w:rsid w:val="00F049DA"/>
    <w:rsid w:val="00F47E52"/>
    <w:rsid w:val="00FD0C93"/>
    <w:rsid w:val="00FE17AF"/>
    <w:rsid w:val="00FE61BF"/>
    <w:rsid w:val="05B073F9"/>
    <w:rsid w:val="07DE5563"/>
    <w:rsid w:val="21791EBB"/>
    <w:rsid w:val="2B902AD7"/>
    <w:rsid w:val="34115733"/>
    <w:rsid w:val="51B207DE"/>
    <w:rsid w:val="54DE417F"/>
    <w:rsid w:val="63124E2D"/>
    <w:rsid w:val="637C6D0B"/>
    <w:rsid w:val="667A3BAA"/>
    <w:rsid w:val="7253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5">
    <w:name w:val="正文 A"/>
    <w:qFormat/>
    <w:pPr>
      <w:widowControl w:val="0"/>
      <w:jc w:val="both"/>
    </w:pPr>
    <w:rPr>
      <w:rFonts w:eastAsia="Arial Unicode MS" w:hAnsi="Arial Unicode MS" w:cs="Arial Unicode MS"/>
      <w:color w:val="000000"/>
      <w:kern w:val="2"/>
      <w:sz w:val="21"/>
      <w:szCs w:val="21"/>
      <w:u w:color="000000"/>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5">
    <w:name w:val="正文 A"/>
    <w:qFormat/>
    <w:pPr>
      <w:widowControl w:val="0"/>
      <w:jc w:val="both"/>
    </w:pPr>
    <w:rPr>
      <w:rFonts w:eastAsia="Arial Unicode MS" w:hAnsi="Arial Unicode MS" w:cs="Arial Unicode MS"/>
      <w:color w:val="000000"/>
      <w:kern w:val="2"/>
      <w:sz w:val="21"/>
      <w:szCs w:val="21"/>
      <w:u w:color="000000"/>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dc:creator>
  <cp:lastModifiedBy>Administrator</cp:lastModifiedBy>
  <cp:revision>5</cp:revision>
  <dcterms:created xsi:type="dcterms:W3CDTF">2021-03-03T09:38:00Z</dcterms:created>
  <dcterms:modified xsi:type="dcterms:W3CDTF">2021-03-03T23:41:00Z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