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C9" w:rsidRDefault="005F79C9" w:rsidP="005F79C9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四川工业科技学院</w:t>
      </w:r>
    </w:p>
    <w:p w:rsidR="005F79C9" w:rsidRDefault="005F79C9" w:rsidP="005F79C9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2021年高职单招中职类考生技能测试方案</w:t>
      </w:r>
    </w:p>
    <w:p w:rsidR="005F79C9" w:rsidRDefault="005F79C9" w:rsidP="005F79C9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（</w:t>
      </w:r>
      <w:r w:rsidR="00222D07">
        <w:rPr>
          <w:rFonts w:ascii="黑体" w:eastAsia="黑体" w:hAnsi="黑体" w:hint="eastAsia"/>
          <w:b/>
          <w:bCs/>
          <w:sz w:val="36"/>
          <w:szCs w:val="36"/>
        </w:rPr>
        <w:t>法律文秘</w:t>
      </w:r>
      <w:r>
        <w:rPr>
          <w:rFonts w:ascii="黑体" w:eastAsia="黑体" w:hAnsi="黑体" w:hint="eastAsia"/>
          <w:b/>
          <w:bCs/>
          <w:sz w:val="36"/>
          <w:szCs w:val="36"/>
        </w:rPr>
        <w:t>专业）</w:t>
      </w:r>
    </w:p>
    <w:p w:rsidR="005F79C9" w:rsidRDefault="005F79C9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</w:p>
    <w:p w:rsidR="009D709F" w:rsidRDefault="009D709F">
      <w:pPr>
        <w:snapToGrid w:val="0"/>
        <w:spacing w:line="300" w:lineRule="auto"/>
        <w:ind w:firstLineChars="200" w:firstLine="520"/>
        <w:rPr>
          <w:rFonts w:ascii="宋体" w:eastAsia="宋体" w:hAnsi="宋体" w:cs="宋体"/>
          <w:spacing w:val="-10"/>
          <w:sz w:val="28"/>
          <w:szCs w:val="28"/>
        </w:rPr>
      </w:pPr>
    </w:p>
    <w:p w:rsidR="009D709F" w:rsidRDefault="005F79C9">
      <w:pPr>
        <w:snapToGrid w:val="0"/>
        <w:spacing w:line="30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一、测试对象</w:t>
      </w:r>
    </w:p>
    <w:p w:rsidR="009D709F" w:rsidRDefault="00222D07">
      <w:pPr>
        <w:snapToGrid w:val="0"/>
        <w:spacing w:line="30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报考法律文秘专业的</w:t>
      </w:r>
      <w:bookmarkStart w:id="0" w:name="_GoBack"/>
      <w:bookmarkEnd w:id="0"/>
      <w:r w:rsidR="005F79C9">
        <w:rPr>
          <w:rFonts w:ascii="宋体" w:eastAsia="宋体" w:hAnsi="宋体" w:cs="宋体" w:hint="eastAsia"/>
          <w:sz w:val="28"/>
          <w:szCs w:val="28"/>
        </w:rPr>
        <w:t>中职类考生</w:t>
      </w:r>
    </w:p>
    <w:p w:rsidR="009D709F" w:rsidRDefault="005F79C9">
      <w:pPr>
        <w:snapToGrid w:val="0"/>
        <w:spacing w:line="300" w:lineRule="auto"/>
        <w:ind w:firstLineChars="200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二、测试方式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9D709F" w:rsidRDefault="005F79C9">
      <w:pPr>
        <w:snapToGrid w:val="0"/>
        <w:spacing w:line="30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笔试闭卷</w:t>
      </w:r>
    </w:p>
    <w:p w:rsidR="009D709F" w:rsidRDefault="005F79C9">
      <w:pPr>
        <w:snapToGrid w:val="0"/>
        <w:spacing w:line="30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三、测试分值</w:t>
      </w:r>
    </w:p>
    <w:p w:rsidR="009D709F" w:rsidRDefault="005F79C9">
      <w:pPr>
        <w:snapToGrid w:val="0"/>
        <w:spacing w:line="30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总分200分</w:t>
      </w:r>
    </w:p>
    <w:p w:rsidR="009D709F" w:rsidRDefault="005F79C9">
      <w:pPr>
        <w:snapToGrid w:val="0"/>
        <w:spacing w:line="30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四、测试时限</w:t>
      </w:r>
    </w:p>
    <w:p w:rsidR="009D709F" w:rsidRDefault="005F79C9">
      <w:pPr>
        <w:snapToGrid w:val="0"/>
        <w:spacing w:line="30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90分钟</w:t>
      </w:r>
    </w:p>
    <w:p w:rsidR="009D709F" w:rsidRDefault="005F79C9">
      <w:pPr>
        <w:snapToGrid w:val="0"/>
        <w:spacing w:line="30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五、组织形式</w:t>
      </w:r>
    </w:p>
    <w:p w:rsidR="009D709F" w:rsidRDefault="005F79C9">
      <w:pPr>
        <w:snapToGrid w:val="0"/>
        <w:spacing w:line="30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每个考场30个考生，考生按照准考证上的测试地点进入指定地点进行技能测试，由技能测试教师一一核对信息并签字，每考场设2名监考教师。</w:t>
      </w:r>
    </w:p>
    <w:p w:rsidR="009D709F" w:rsidRDefault="005F79C9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六、测试范围：</w:t>
      </w:r>
    </w:p>
    <w:p w:rsidR="009D709F" w:rsidRDefault="005F79C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测试范围主要由宪法和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民法典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总则两部分组成。其中，宪法占总分50%，民法典总则占总分50%。具体测试内容复习知识要点如下：</w:t>
      </w:r>
    </w:p>
    <w:p w:rsidR="009D709F" w:rsidRDefault="005F79C9">
      <w:pPr>
        <w:numPr>
          <w:ilvl w:val="0"/>
          <w:numId w:val="1"/>
        </w:num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宪法</w:t>
      </w:r>
    </w:p>
    <w:p w:rsidR="009D709F" w:rsidRDefault="005F79C9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第一章 宪法学基本原理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="482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本章考查宪法的概念和本质，宪法的制定、解释与修改以及宪法效力和宪法作用等宪法学基础理论。</w:t>
      </w:r>
    </w:p>
    <w:p w:rsidR="009D709F" w:rsidRDefault="005F79C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482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宪法的概念和本质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="482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内容：宪法的概念、特征、本质。</w:t>
      </w:r>
    </w:p>
    <w:p w:rsidR="009D709F" w:rsidRDefault="005F79C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482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宪法的制定、解释与修改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="482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内容：宪法制定概念、制宪机关、制宪程序和新中国宪法制定情况；宪法解释概念、我国宪法解释权归属；宪法修改的概念、方式、和程序。</w:t>
      </w:r>
    </w:p>
    <w:p w:rsidR="009D709F" w:rsidRDefault="005F79C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482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宪法的效力和作用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="482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内容：宪法效力的概念、宪法的作用。</w:t>
      </w:r>
    </w:p>
    <w:p w:rsidR="009D709F" w:rsidRDefault="005F79C9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第二章 宪法的指导思想和基本原则</w:t>
      </w:r>
    </w:p>
    <w:p w:rsidR="009D709F" w:rsidRDefault="005F79C9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本章考查宪法的指导思想和基本原则。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第一节宪法指导思想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内容：宪法指导思想关于国家性质的理论、关于国家政权组织形式的理论、关于国家结构形式的理论、关于政党制度的理论、关于民主法治的理论、关于国家根本任务的理论。</w:t>
      </w:r>
    </w:p>
    <w:p w:rsidR="009D709F" w:rsidRDefault="005F79C9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宪法基本原则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内容：我国现行宪法基本原则内容：1.坚持中国共产党的领导原则；2.一切权力属于人民原则；3.尊重和保障人权原则；4.民主集中制原则；5.权力监督和制约原则 ；6.法治原则</w:t>
      </w:r>
    </w:p>
    <w:p w:rsidR="009D709F" w:rsidRDefault="005F79C9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第三章 国家性质与国家形式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本章考查国家性质、国家形式以及国家标志。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第一节 国家性</w:t>
      </w:r>
      <w:r>
        <w:rPr>
          <w:rFonts w:ascii="宋体" w:eastAsia="宋体" w:hAnsi="宋体" w:cs="宋体" w:hint="eastAsia"/>
          <w:kern w:val="0"/>
          <w:sz w:val="28"/>
          <w:szCs w:val="28"/>
        </w:rPr>
        <w:t>质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内容：我国的国家性质、人民民主专政的主要内容。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第二节 国家形式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内容：我国政权组织形式及其特点，我国的国家结构形式、行政</w:t>
      </w: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区划的变更程序。</w:t>
      </w:r>
    </w:p>
    <w:p w:rsidR="009D709F" w:rsidRDefault="005F79C9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第四章 国家基本制度</w:t>
      </w:r>
    </w:p>
    <w:p w:rsidR="009D709F" w:rsidRDefault="005F79C9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本章分别考查社会主义经济制度、人民代表大会制度、中国共产党领导的多党合作和政治协商制度、民族区域自治制度、基层群众自治制度等国家基本制度。</w:t>
      </w:r>
    </w:p>
    <w:p w:rsidR="009D709F" w:rsidRDefault="005F79C9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经济制度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内容：社会主义公有制是我国经济制度的基础，社会主义初级阶段的基本经济制度与分配制度。</w:t>
      </w:r>
    </w:p>
    <w:p w:rsidR="009D709F" w:rsidRDefault="005F79C9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政治制度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内容：我国政治制度的核心内容和基本框架（人民代表大会制度、中国共产党领导的多党合作和政治协商制度、民族区域自治制度、基础群众自治制度），选举的组织和程序以及选举基本原则，中国共产党领导的多党合作和政治协商制度的显著特征，民族自治地方建立原则，民族自治地方的类型、基础群众自治组织的特点与基本形式。</w:t>
      </w:r>
    </w:p>
    <w:p w:rsidR="009D709F" w:rsidRDefault="005F79C9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第五章 公民的基本权利与义务</w:t>
      </w:r>
    </w:p>
    <w:p w:rsidR="009D709F" w:rsidRDefault="005F79C9">
      <w:pPr>
        <w:autoSpaceDE w:val="0"/>
        <w:autoSpaceDN w:val="0"/>
        <w:adjustRightInd w:val="0"/>
        <w:spacing w:line="360" w:lineRule="auto"/>
        <w:ind w:left="48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本章考查公民的基本权利和义务。</w:t>
      </w:r>
    </w:p>
    <w:p w:rsidR="009D709F" w:rsidRDefault="005F79C9">
      <w:pPr>
        <w:autoSpaceDE w:val="0"/>
        <w:autoSpaceDN w:val="0"/>
        <w:adjustRightInd w:val="0"/>
        <w:spacing w:line="360" w:lineRule="auto"/>
        <w:ind w:left="48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第一节 公民的基本权利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内容：平等权的内容，人身自由，文化教育权利，监督权与请求权；政治权利的基本内容。</w:t>
      </w:r>
    </w:p>
    <w:p w:rsidR="009D709F" w:rsidRDefault="005F79C9">
      <w:pPr>
        <w:autoSpaceDE w:val="0"/>
        <w:autoSpaceDN w:val="0"/>
        <w:adjustRightInd w:val="0"/>
        <w:spacing w:line="360" w:lineRule="auto"/>
        <w:ind w:left="480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第二节 公民的基本义务</w:t>
      </w:r>
    </w:p>
    <w:p w:rsidR="009D709F" w:rsidRDefault="005F79C9">
      <w:pPr>
        <w:autoSpaceDE w:val="0"/>
        <w:autoSpaceDN w:val="0"/>
        <w:adjustRightInd w:val="0"/>
        <w:spacing w:line="360" w:lineRule="auto"/>
        <w:ind w:left="48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内容：宪法规定的基本义务。</w:t>
      </w:r>
    </w:p>
    <w:p w:rsidR="009D709F" w:rsidRDefault="005F79C9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第六章 国家机构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本章考查全国人民代表大会及其常务委员会、中华人民共和国主席、国务院、中央军事委员会、地方各级人民代表大会和地方各级人民政府、民族自治地方的自治机关、人民法院与人民检察院等的组织、职权、责任和工作程序。</w:t>
      </w:r>
    </w:p>
    <w:p w:rsidR="009D709F" w:rsidRDefault="005F79C9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全国人民代表大会及其常务委员会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内容：全国人民代表大会及其常务委员会的性质和地位，全国人民代表大会及其常务委员会组成、任期和职权，全国人民代表大会及其常务委员会会议制度和主要工作程序。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第二节 中华人民共和国主席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内容：国家主席的产生和任期。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第三节 国务院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内容：国务院的性质和地位，国务院的组成和任期、领导体制、会议制度、职权机构设置。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第四节 中央军事委员会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内容：中央军事委员会的性质和地位、组成和任期及领导体制。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第五节 地方各级人民代表大会和地方各级人民政府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内容：地方国家机构的宪法地位，同级地方国家机构之间的相互关系，地方国家机构与中央国家机构的关系，地方各级人民代表大会、县级以上地方各级人民代表大会常务委员会、地方各级人民政府的性质和地位、组成和任期、职权。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第六节 民族自治地方的自治机关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内容：民族自治地方的自治机关的组成及自治权。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lastRenderedPageBreak/>
        <w:t>第七节 人民法院和人民检察院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内容：人民法院和人民检察院的性质和地位、产生和组织、职权。</w:t>
      </w:r>
    </w:p>
    <w:p w:rsidR="009D709F" w:rsidRDefault="005F79C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以及2018年宪法修正案</w:t>
      </w:r>
    </w:p>
    <w:p w:rsidR="009D709F" w:rsidRDefault="005F79C9">
      <w:pPr>
        <w:autoSpaceDE w:val="0"/>
        <w:autoSpaceDN w:val="0"/>
        <w:adjustRightInd w:val="0"/>
        <w:spacing w:line="360" w:lineRule="auto"/>
        <w:ind w:left="48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2018年3月11日第十三届全国人大一次会议第三次全体会议经投票表决通过了《中华人民共和国宪法修正案》。考生需重点掌握2018年宪法修正案的修改内容和意义。</w:t>
      </w:r>
    </w:p>
    <w:p w:rsidR="009D709F" w:rsidRDefault="005F79C9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推荐教材和参考资源</w:t>
      </w:r>
    </w:p>
    <w:p w:rsidR="009D709F" w:rsidRDefault="005F79C9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《宪法学》编写组[编] .宪法学，北京：高等教育出版社，2015版.</w:t>
      </w:r>
    </w:p>
    <w:p w:rsidR="009D709F" w:rsidRDefault="005F79C9">
      <w:pPr>
        <w:spacing w:line="360" w:lineRule="auto"/>
        <w:ind w:firstLineChars="100" w:firstLine="28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《中华人民共和国宪法》</w:t>
      </w:r>
    </w:p>
    <w:p w:rsidR="009D709F" w:rsidRDefault="009D709F">
      <w:pPr>
        <w:rPr>
          <w:rFonts w:ascii="宋体" w:eastAsia="宋体" w:hAnsi="宋体" w:cs="宋体"/>
          <w:b/>
          <w:bCs/>
          <w:sz w:val="28"/>
          <w:szCs w:val="28"/>
        </w:rPr>
      </w:pPr>
    </w:p>
    <w:p w:rsidR="009D709F" w:rsidRDefault="005F79C9">
      <w:pPr>
        <w:numPr>
          <w:ilvl w:val="0"/>
          <w:numId w:val="1"/>
        </w:num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民法典总则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一、民法总则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（一）民法概述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1、民法的概念和含义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2、民法的调整对象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3、民法的性质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4、民法的渊源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5、民法的效力（时间效力、空间效力）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（二）民法的基本原则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民法的基本原则概述；平等原则；自愿原则；公平原则；诚信原则；守法和公序良俗原则；绿色原则等基本原则的基本含义及适用。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（三）民事法律关系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1、民事法律关系的概念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2、民事法律关系产生、变更和消灭的概念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3、民事法律关系的要素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4、民事法律事实概念及分类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（四）民事权利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1、民事权利的概念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2、民事权利的分类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3、民事权利的取得、变更和消灭的概念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4、民事权利的救济方式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（五）民事义务与责任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1、民事义务与责任概述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2、民事责任的分类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3、民事责任的免责事由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二、民事主体和客体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（一）自然人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1、自然人的民事权利能力的概念及民事权利能力的开始和禁止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2、自然人民事行为能力的概念及划分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3、监护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（1）监护的概念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（2）监护人设定的方式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（3）监护人的撤销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（4）监护关系终止的原因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4、住所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5、宣告失踪和宣告死亡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（1）宣告失踪和宣告死亡的概念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（2）宣告失踪和宣告死亡的条件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（3）宣告失踪和宣告死亡的法律后果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（4）宣告失踪和宣告死亡被撤销的法律后果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（二）法人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1、法人的概念和特征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2、法人成立的条件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3、法人的分类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（1）大陆法系国家的法人分类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（2）我国民法上的法人分类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4、法人的民事能力、民事行为能力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5、法人的机关的概念、种类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6、法人的住所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7、法人终止的原因及清算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 （三）非法人组织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1、非法人组织的概念和特征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2、非法人组织的种类及概念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三、民事法律关系变动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（一）民事法律行为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1、民事行为的概念、特征、分类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2、意思表示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3、民事行为的成立与生效的概念及条件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4、附条件、附期限的民事法律行为的概念及构成要件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5、无效民事行为的概念及种类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6、可撤销民事行为的概念及种类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7、效力未定民事行为的概念及种类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（二）代理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1、代理的概念与特征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2、代理的分类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3、代理权的行使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4、无权代理的概念及类型、法律效果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5、表见代理的概念、构成要件及效果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6、代理权终止的原因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四、时效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1、民事时效的概念、作用与种类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2、诉讼时效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（1）概念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（2）分类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（3）适用范围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（4）诉讼时效的起算、中止及中断的内容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（5）诉讼时效届满的后果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3、除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斥期间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的概念及特征</w:t>
      </w:r>
    </w:p>
    <w:p w:rsidR="009D709F" w:rsidRDefault="005F79C9" w:rsidP="005F79C9">
      <w:pPr>
        <w:spacing w:beforeLines="50" w:before="156" w:afterLines="50" w:after="156" w:line="312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参考教材</w:t>
      </w:r>
    </w:p>
    <w:p w:rsidR="009D709F" w:rsidRDefault="005F79C9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《民法学》民法学</w:t>
      </w:r>
      <w:r>
        <w:rPr>
          <w:rFonts w:ascii="宋体" w:eastAsia="宋体" w:hAnsi="宋体" w:cs="宋体" w:hint="eastAsia"/>
          <w:kern w:val="0"/>
          <w:sz w:val="28"/>
          <w:szCs w:val="28"/>
        </w:rPr>
        <w:t>编写组[编] ，高等教育出版社，2019版.</w:t>
      </w:r>
    </w:p>
    <w:p w:rsidR="009D709F" w:rsidRDefault="005F79C9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《中华人民共和国民法典》</w:t>
      </w:r>
    </w:p>
    <w:p w:rsidR="009D709F" w:rsidRDefault="005F79C9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七、试卷结构与分值比例</w:t>
      </w:r>
    </w:p>
    <w:p w:rsidR="009D709F" w:rsidRDefault="005F79C9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 单项选择题，占70%，共70题，每题2分，共140分，其中宪法35题70分，民法典总则35题70分；</w:t>
      </w:r>
    </w:p>
    <w:p w:rsidR="009D709F" w:rsidRDefault="005F79C9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 多项选择题，占30%，共20题，每题3分，共60分，其中宪法10题30分，民法典总则10题30分；</w:t>
      </w:r>
    </w:p>
    <w:p w:rsidR="009D709F" w:rsidRDefault="009D709F">
      <w:pPr>
        <w:rPr>
          <w:rFonts w:ascii="宋体" w:eastAsia="宋体" w:hAnsi="宋体" w:cs="宋体"/>
          <w:sz w:val="28"/>
          <w:szCs w:val="28"/>
        </w:rPr>
      </w:pPr>
    </w:p>
    <w:p w:rsidR="009D709F" w:rsidRDefault="009D709F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sectPr w:rsidR="009D7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F523"/>
    <w:multiLevelType w:val="singleLevel"/>
    <w:tmpl w:val="13E7F523"/>
    <w:lvl w:ilvl="0">
      <w:start w:val="1"/>
      <w:numFmt w:val="decimal"/>
      <w:suff w:val="nothing"/>
      <w:lvlText w:val="%1、"/>
      <w:lvlJc w:val="left"/>
    </w:lvl>
  </w:abstractNum>
  <w:abstractNum w:abstractNumId="1">
    <w:nsid w:val="5A275CD4"/>
    <w:multiLevelType w:val="singleLevel"/>
    <w:tmpl w:val="5A275CD4"/>
    <w:lvl w:ilvl="0">
      <w:start w:val="1"/>
      <w:numFmt w:val="chineseCounting"/>
      <w:suff w:val="space"/>
      <w:lvlText w:val="第%1节"/>
      <w:lvlJc w:val="left"/>
      <w:rPr>
        <w:b/>
      </w:rPr>
    </w:lvl>
  </w:abstractNum>
  <w:abstractNum w:abstractNumId="2">
    <w:nsid w:val="5A276434"/>
    <w:multiLevelType w:val="singleLevel"/>
    <w:tmpl w:val="5A276434"/>
    <w:lvl w:ilvl="0">
      <w:start w:val="1"/>
      <w:numFmt w:val="chineseCounting"/>
      <w:suff w:val="space"/>
      <w:lvlText w:val="第%1节"/>
      <w:lvlJc w:val="left"/>
      <w:pPr>
        <w:ind w:left="480" w:firstLine="0"/>
      </w:pPr>
      <w:rPr>
        <w:b/>
      </w:rPr>
    </w:lvl>
  </w:abstractNum>
  <w:abstractNum w:abstractNumId="3">
    <w:nsid w:val="5A2779E0"/>
    <w:multiLevelType w:val="singleLevel"/>
    <w:tmpl w:val="5A2779E0"/>
    <w:lvl w:ilvl="0">
      <w:start w:val="2"/>
      <w:numFmt w:val="chineseCounting"/>
      <w:suff w:val="space"/>
      <w:lvlText w:val="第%1节"/>
      <w:lvlJc w:val="left"/>
      <w:rPr>
        <w:b/>
      </w:rPr>
    </w:lvl>
  </w:abstractNum>
  <w:abstractNum w:abstractNumId="4">
    <w:nsid w:val="5A279A20"/>
    <w:multiLevelType w:val="singleLevel"/>
    <w:tmpl w:val="5A279A20"/>
    <w:lvl w:ilvl="0">
      <w:start w:val="1"/>
      <w:numFmt w:val="chineseCounting"/>
      <w:suff w:val="space"/>
      <w:lvlText w:val="第%1节"/>
      <w:lvlJc w:val="left"/>
      <w:rPr>
        <w:b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B9"/>
    <w:rsid w:val="00051221"/>
    <w:rsid w:val="002175CE"/>
    <w:rsid w:val="00222D07"/>
    <w:rsid w:val="002A160A"/>
    <w:rsid w:val="002B53E9"/>
    <w:rsid w:val="002C077F"/>
    <w:rsid w:val="002F2B51"/>
    <w:rsid w:val="00450004"/>
    <w:rsid w:val="00452BB9"/>
    <w:rsid w:val="004574A2"/>
    <w:rsid w:val="00503791"/>
    <w:rsid w:val="005807C5"/>
    <w:rsid w:val="005F79C9"/>
    <w:rsid w:val="00853381"/>
    <w:rsid w:val="008B4AD7"/>
    <w:rsid w:val="008C5133"/>
    <w:rsid w:val="009A41DA"/>
    <w:rsid w:val="009D709F"/>
    <w:rsid w:val="00A115C9"/>
    <w:rsid w:val="00A86A05"/>
    <w:rsid w:val="00AE74B9"/>
    <w:rsid w:val="00C9168F"/>
    <w:rsid w:val="00CC1F27"/>
    <w:rsid w:val="00E0209F"/>
    <w:rsid w:val="00EC5C63"/>
    <w:rsid w:val="00F036DB"/>
    <w:rsid w:val="00F14890"/>
    <w:rsid w:val="00FE17AF"/>
    <w:rsid w:val="6BFC4055"/>
    <w:rsid w:val="7844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page number"/>
    <w:basedOn w:val="a0"/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page number"/>
    <w:basedOn w:val="a0"/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448</Words>
  <Characters>2559</Characters>
  <Application>Microsoft Office Word</Application>
  <DocSecurity>0</DocSecurity>
  <Lines>21</Lines>
  <Paragraphs>6</Paragraphs>
  <ScaleCrop>false</ScaleCrop>
  <Company>Microsoft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</dc:creator>
  <cp:lastModifiedBy>Administrator</cp:lastModifiedBy>
  <cp:revision>21</cp:revision>
  <dcterms:created xsi:type="dcterms:W3CDTF">2020-02-15T09:30:00Z</dcterms:created>
  <dcterms:modified xsi:type="dcterms:W3CDTF">2021-03-03T02:30:00Z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