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E62721" w14:textId="77777777" w:rsidR="00DD30FF" w:rsidRDefault="00DD30FF" w:rsidP="00DD30FF">
      <w:pPr>
        <w:jc w:val="center"/>
        <w:rPr>
          <w:rFonts w:ascii="黑体" w:eastAsia="黑体" w:hAnsi="黑体"/>
          <w:b/>
          <w:bCs/>
          <w:sz w:val="36"/>
          <w:szCs w:val="36"/>
        </w:rPr>
      </w:pPr>
      <w:r>
        <w:rPr>
          <w:rFonts w:ascii="黑体" w:eastAsia="黑体" w:hAnsi="黑体" w:hint="eastAsia"/>
          <w:b/>
          <w:bCs/>
          <w:sz w:val="36"/>
          <w:szCs w:val="36"/>
        </w:rPr>
        <w:t>四川工业科技学院</w:t>
      </w:r>
    </w:p>
    <w:p w14:paraId="62780A15" w14:textId="77777777" w:rsidR="00DD30FF" w:rsidRDefault="00DD30FF" w:rsidP="00DD30FF">
      <w:pPr>
        <w:jc w:val="center"/>
        <w:rPr>
          <w:rFonts w:ascii="黑体" w:eastAsia="黑体" w:hAnsi="黑体" w:hint="eastAsia"/>
          <w:b/>
          <w:bCs/>
          <w:sz w:val="36"/>
          <w:szCs w:val="36"/>
        </w:rPr>
      </w:pPr>
      <w:r>
        <w:rPr>
          <w:rFonts w:ascii="黑体" w:eastAsia="黑体" w:hAnsi="黑体" w:hint="eastAsia"/>
          <w:b/>
          <w:bCs/>
          <w:sz w:val="36"/>
          <w:szCs w:val="36"/>
        </w:rPr>
        <w:t>2021年高职</w:t>
      </w:r>
      <w:proofErr w:type="gramStart"/>
      <w:r>
        <w:rPr>
          <w:rFonts w:ascii="黑体" w:eastAsia="黑体" w:hAnsi="黑体" w:hint="eastAsia"/>
          <w:b/>
          <w:bCs/>
          <w:sz w:val="36"/>
          <w:szCs w:val="36"/>
        </w:rPr>
        <w:t>单招中职类</w:t>
      </w:r>
      <w:proofErr w:type="gramEnd"/>
      <w:r>
        <w:rPr>
          <w:rFonts w:ascii="黑体" w:eastAsia="黑体" w:hAnsi="黑体" w:hint="eastAsia"/>
          <w:b/>
          <w:bCs/>
          <w:sz w:val="36"/>
          <w:szCs w:val="36"/>
        </w:rPr>
        <w:t>考生技能测试方案</w:t>
      </w:r>
    </w:p>
    <w:p w14:paraId="3227B374" w14:textId="66705239" w:rsidR="00DD30FF" w:rsidRDefault="00DD30FF" w:rsidP="00DD30FF">
      <w:pPr>
        <w:jc w:val="center"/>
        <w:rPr>
          <w:rFonts w:ascii="黑体" w:eastAsia="黑体" w:hAnsi="黑体" w:hint="eastAsia"/>
          <w:b/>
          <w:bCs/>
          <w:sz w:val="36"/>
          <w:szCs w:val="36"/>
        </w:rPr>
      </w:pPr>
      <w:r>
        <w:rPr>
          <w:rFonts w:ascii="黑体" w:eastAsia="黑体" w:hAnsi="黑体" w:hint="eastAsia"/>
          <w:b/>
          <w:bCs/>
          <w:sz w:val="36"/>
          <w:szCs w:val="36"/>
        </w:rPr>
        <w:t>（</w:t>
      </w:r>
      <w:r>
        <w:rPr>
          <w:rFonts w:ascii="黑体" w:eastAsia="黑体" w:hAnsi="黑体" w:hint="eastAsia"/>
          <w:b/>
          <w:bCs/>
          <w:sz w:val="36"/>
          <w:szCs w:val="36"/>
        </w:rPr>
        <w:t>工商企业管理</w:t>
      </w:r>
      <w:r>
        <w:rPr>
          <w:rFonts w:ascii="黑体" w:eastAsia="黑体" w:hAnsi="黑体" w:hint="eastAsia"/>
          <w:b/>
          <w:bCs/>
          <w:sz w:val="36"/>
          <w:szCs w:val="36"/>
        </w:rPr>
        <w:t>专业）</w:t>
      </w:r>
    </w:p>
    <w:p w14:paraId="3B451B97" w14:textId="77777777" w:rsidR="00DD30FF" w:rsidRDefault="00DD30FF" w:rsidP="00D868BC">
      <w:pPr>
        <w:jc w:val="center"/>
        <w:rPr>
          <w:rFonts w:ascii="等线" w:eastAsia="等线" w:hAnsi="等线" w:hint="eastAsia"/>
          <w:b/>
          <w:bCs/>
          <w:sz w:val="36"/>
          <w:szCs w:val="36"/>
        </w:rPr>
      </w:pPr>
    </w:p>
    <w:p w14:paraId="17907D37" w14:textId="77777777" w:rsidR="00BC624E" w:rsidRDefault="00E86871">
      <w:pPr>
        <w:snapToGrid w:val="0"/>
        <w:spacing w:line="300" w:lineRule="auto"/>
        <w:ind w:firstLineChars="200" w:firstLine="562"/>
        <w:rPr>
          <w:rFonts w:ascii="宋体" w:hAnsi="宋体"/>
          <w:b/>
          <w:bCs/>
          <w:sz w:val="28"/>
          <w:szCs w:val="28"/>
        </w:rPr>
      </w:pPr>
      <w:r>
        <w:rPr>
          <w:rFonts w:ascii="宋体" w:hAnsi="宋体" w:hint="eastAsia"/>
          <w:b/>
          <w:bCs/>
          <w:sz w:val="28"/>
          <w:szCs w:val="28"/>
        </w:rPr>
        <w:t>一、测试对象</w:t>
      </w:r>
    </w:p>
    <w:p w14:paraId="1D2074FC" w14:textId="3D2F44C8" w:rsidR="00BC624E" w:rsidRDefault="00DD30FF">
      <w:pPr>
        <w:snapToGrid w:val="0"/>
        <w:spacing w:line="300" w:lineRule="auto"/>
        <w:ind w:firstLineChars="200" w:firstLine="560"/>
        <w:rPr>
          <w:rFonts w:ascii="宋体" w:hAnsi="宋体"/>
          <w:sz w:val="28"/>
          <w:szCs w:val="28"/>
        </w:rPr>
      </w:pPr>
      <w:r>
        <w:rPr>
          <w:rFonts w:ascii="宋体" w:hAnsi="宋体" w:hint="eastAsia"/>
          <w:sz w:val="28"/>
          <w:szCs w:val="28"/>
        </w:rPr>
        <w:t>报考工商企业管理专业的中职类</w:t>
      </w:r>
      <w:bookmarkStart w:id="0" w:name="_GoBack"/>
      <w:bookmarkEnd w:id="0"/>
      <w:r w:rsidR="00E86871">
        <w:rPr>
          <w:rFonts w:ascii="宋体" w:hAnsi="宋体" w:hint="eastAsia"/>
          <w:sz w:val="28"/>
          <w:szCs w:val="28"/>
        </w:rPr>
        <w:t>考生</w:t>
      </w:r>
    </w:p>
    <w:p w14:paraId="01349E66" w14:textId="77777777" w:rsidR="00BC624E" w:rsidRDefault="00E86871">
      <w:pPr>
        <w:snapToGrid w:val="0"/>
        <w:spacing w:line="300" w:lineRule="auto"/>
        <w:ind w:firstLineChars="200" w:firstLine="562"/>
        <w:rPr>
          <w:rFonts w:ascii="宋体" w:hAnsi="宋体"/>
          <w:sz w:val="28"/>
          <w:szCs w:val="28"/>
        </w:rPr>
      </w:pPr>
      <w:r>
        <w:rPr>
          <w:rFonts w:ascii="宋体" w:hAnsi="宋体" w:hint="eastAsia"/>
          <w:b/>
          <w:bCs/>
          <w:sz w:val="28"/>
          <w:szCs w:val="28"/>
        </w:rPr>
        <w:t>二、测试方式</w:t>
      </w:r>
      <w:r>
        <w:rPr>
          <w:rFonts w:ascii="宋体" w:hAnsi="宋体" w:hint="eastAsia"/>
          <w:sz w:val="28"/>
          <w:szCs w:val="28"/>
        </w:rPr>
        <w:t xml:space="preserve"> </w:t>
      </w:r>
      <w:r>
        <w:rPr>
          <w:rFonts w:ascii="宋体" w:hAnsi="宋体"/>
          <w:sz w:val="28"/>
          <w:szCs w:val="28"/>
        </w:rPr>
        <w:t xml:space="preserve"> </w:t>
      </w:r>
    </w:p>
    <w:p w14:paraId="5AAD6108" w14:textId="77777777" w:rsidR="00BC624E" w:rsidRDefault="00E86871">
      <w:pPr>
        <w:snapToGrid w:val="0"/>
        <w:spacing w:line="300" w:lineRule="auto"/>
        <w:ind w:firstLineChars="200" w:firstLine="560"/>
        <w:rPr>
          <w:rFonts w:ascii="宋体" w:hAnsi="宋体"/>
          <w:sz w:val="28"/>
          <w:szCs w:val="28"/>
        </w:rPr>
      </w:pPr>
      <w:r>
        <w:rPr>
          <w:rFonts w:ascii="宋体" w:hAnsi="宋体" w:hint="eastAsia"/>
          <w:sz w:val="28"/>
          <w:szCs w:val="28"/>
        </w:rPr>
        <w:t>笔试闭卷</w:t>
      </w:r>
    </w:p>
    <w:p w14:paraId="48704FAA" w14:textId="77777777" w:rsidR="00BC624E" w:rsidRDefault="00E86871">
      <w:pPr>
        <w:snapToGrid w:val="0"/>
        <w:spacing w:line="300" w:lineRule="auto"/>
        <w:ind w:firstLineChars="200" w:firstLine="562"/>
        <w:rPr>
          <w:rFonts w:ascii="宋体" w:hAnsi="宋体"/>
          <w:b/>
          <w:sz w:val="28"/>
          <w:szCs w:val="28"/>
        </w:rPr>
      </w:pPr>
      <w:r>
        <w:rPr>
          <w:rFonts w:ascii="宋体" w:hAnsi="宋体" w:hint="eastAsia"/>
          <w:b/>
          <w:sz w:val="28"/>
          <w:szCs w:val="28"/>
        </w:rPr>
        <w:t>三、测试分值</w:t>
      </w:r>
    </w:p>
    <w:p w14:paraId="17AD174F" w14:textId="2A0CAB91" w:rsidR="00BC624E" w:rsidRDefault="00E86871">
      <w:pPr>
        <w:snapToGrid w:val="0"/>
        <w:spacing w:line="300" w:lineRule="auto"/>
        <w:ind w:firstLineChars="200" w:firstLine="560"/>
        <w:rPr>
          <w:rFonts w:ascii="宋体" w:hAnsi="宋体"/>
          <w:sz w:val="28"/>
          <w:szCs w:val="28"/>
        </w:rPr>
      </w:pPr>
      <w:r>
        <w:rPr>
          <w:rFonts w:ascii="宋体" w:hAnsi="宋体" w:hint="eastAsia"/>
          <w:sz w:val="28"/>
          <w:szCs w:val="28"/>
        </w:rPr>
        <w:t>总分</w:t>
      </w:r>
      <w:r w:rsidR="00627AE1">
        <w:rPr>
          <w:rFonts w:ascii="宋体" w:hAnsi="宋体"/>
          <w:sz w:val="28"/>
          <w:szCs w:val="28"/>
        </w:rPr>
        <w:t>20</w:t>
      </w:r>
      <w:r>
        <w:rPr>
          <w:rFonts w:ascii="宋体" w:hAnsi="宋体" w:hint="eastAsia"/>
          <w:sz w:val="28"/>
          <w:szCs w:val="28"/>
        </w:rPr>
        <w:t>0分</w:t>
      </w:r>
    </w:p>
    <w:p w14:paraId="6663F06A" w14:textId="77777777" w:rsidR="00BC624E" w:rsidRDefault="00E86871">
      <w:pPr>
        <w:snapToGrid w:val="0"/>
        <w:spacing w:line="300" w:lineRule="auto"/>
        <w:ind w:firstLineChars="200" w:firstLine="562"/>
        <w:rPr>
          <w:rFonts w:ascii="宋体" w:hAnsi="宋体"/>
          <w:b/>
          <w:sz w:val="28"/>
          <w:szCs w:val="28"/>
        </w:rPr>
      </w:pPr>
      <w:r>
        <w:rPr>
          <w:rFonts w:ascii="宋体" w:hAnsi="宋体" w:hint="eastAsia"/>
          <w:b/>
          <w:sz w:val="28"/>
          <w:szCs w:val="28"/>
        </w:rPr>
        <w:t>四、测试时限</w:t>
      </w:r>
    </w:p>
    <w:p w14:paraId="230AED9F" w14:textId="313F4753" w:rsidR="00BC624E" w:rsidRDefault="00627AE1">
      <w:pPr>
        <w:snapToGrid w:val="0"/>
        <w:spacing w:line="300" w:lineRule="auto"/>
        <w:ind w:firstLineChars="200" w:firstLine="560"/>
        <w:rPr>
          <w:rFonts w:ascii="宋体" w:hAnsi="宋体"/>
          <w:sz w:val="28"/>
          <w:szCs w:val="28"/>
        </w:rPr>
      </w:pPr>
      <w:r>
        <w:rPr>
          <w:rFonts w:ascii="宋体" w:hAnsi="宋体"/>
          <w:sz w:val="28"/>
          <w:szCs w:val="28"/>
        </w:rPr>
        <w:t>90</w:t>
      </w:r>
      <w:r w:rsidR="00E86871">
        <w:rPr>
          <w:rFonts w:ascii="宋体" w:hAnsi="宋体" w:hint="eastAsia"/>
          <w:sz w:val="28"/>
          <w:szCs w:val="28"/>
        </w:rPr>
        <w:t>分钟</w:t>
      </w:r>
    </w:p>
    <w:p w14:paraId="754AC1CD" w14:textId="77777777" w:rsidR="00BC624E" w:rsidRDefault="00E86871">
      <w:pPr>
        <w:snapToGrid w:val="0"/>
        <w:spacing w:line="300" w:lineRule="auto"/>
        <w:ind w:firstLineChars="200" w:firstLine="562"/>
        <w:rPr>
          <w:rFonts w:ascii="宋体" w:hAnsi="宋体"/>
          <w:b/>
          <w:bCs/>
          <w:sz w:val="28"/>
          <w:szCs w:val="28"/>
        </w:rPr>
      </w:pPr>
      <w:r>
        <w:rPr>
          <w:rFonts w:ascii="宋体" w:hAnsi="宋体" w:hint="eastAsia"/>
          <w:b/>
          <w:bCs/>
          <w:sz w:val="28"/>
          <w:szCs w:val="28"/>
        </w:rPr>
        <w:t>五、组织形式</w:t>
      </w:r>
    </w:p>
    <w:p w14:paraId="4FF9DBE5" w14:textId="77777777" w:rsidR="00BC624E" w:rsidRDefault="00E86871">
      <w:pPr>
        <w:pStyle w:val="a8"/>
        <w:snapToGrid w:val="0"/>
        <w:spacing w:line="360" w:lineRule="auto"/>
        <w:ind w:firstLineChars="200" w:firstLine="560"/>
        <w:jc w:val="both"/>
        <w:rPr>
          <w:sz w:val="28"/>
          <w:szCs w:val="28"/>
        </w:rPr>
      </w:pPr>
      <w:r>
        <w:rPr>
          <w:rFonts w:hint="eastAsia"/>
          <w:sz w:val="28"/>
          <w:szCs w:val="28"/>
        </w:rPr>
        <w:t>本次测试主要考察学生对工商企业专业认知以及对本专业的职业规划，</w:t>
      </w:r>
      <w:r>
        <w:rPr>
          <w:rFonts w:hint="eastAsia"/>
          <w:bCs/>
          <w:color w:val="000000"/>
          <w:kern w:val="2"/>
          <w:sz w:val="28"/>
          <w:szCs w:val="28"/>
        </w:rPr>
        <w:t>每个考场</w:t>
      </w:r>
      <w:r>
        <w:rPr>
          <w:rFonts w:hint="eastAsia"/>
          <w:bCs/>
          <w:color w:val="000000"/>
          <w:kern w:val="2"/>
          <w:sz w:val="28"/>
          <w:szCs w:val="28"/>
        </w:rPr>
        <w:t>3</w:t>
      </w:r>
      <w:r>
        <w:rPr>
          <w:bCs/>
          <w:color w:val="000000"/>
          <w:kern w:val="2"/>
          <w:sz w:val="28"/>
          <w:szCs w:val="28"/>
        </w:rPr>
        <w:t>0</w:t>
      </w:r>
      <w:r>
        <w:rPr>
          <w:rFonts w:hint="eastAsia"/>
          <w:bCs/>
          <w:color w:val="000000"/>
          <w:kern w:val="2"/>
          <w:sz w:val="28"/>
          <w:szCs w:val="28"/>
        </w:rPr>
        <w:t>个考生，考生按照准考证上的测试地点进入指定地点进行技能测试，由技能测试教师一一核对信息并签字，每考场设</w:t>
      </w:r>
      <w:r>
        <w:rPr>
          <w:rFonts w:hint="eastAsia"/>
          <w:bCs/>
          <w:color w:val="000000"/>
          <w:kern w:val="2"/>
          <w:sz w:val="28"/>
          <w:szCs w:val="28"/>
        </w:rPr>
        <w:t>2</w:t>
      </w:r>
      <w:r>
        <w:rPr>
          <w:rFonts w:hint="eastAsia"/>
          <w:bCs/>
          <w:color w:val="000000"/>
          <w:kern w:val="2"/>
          <w:sz w:val="28"/>
          <w:szCs w:val="28"/>
        </w:rPr>
        <w:t>名测试教师。</w:t>
      </w:r>
    </w:p>
    <w:p w14:paraId="3CDF6497" w14:textId="08A7757F" w:rsidR="00BC624E" w:rsidRDefault="00E86871" w:rsidP="00D76DD6">
      <w:pPr>
        <w:snapToGrid w:val="0"/>
        <w:spacing w:line="300" w:lineRule="auto"/>
        <w:ind w:firstLineChars="151" w:firstLine="424"/>
        <w:rPr>
          <w:rFonts w:ascii="宋体" w:hAnsi="宋体" w:cs="宋体"/>
          <w:b/>
          <w:bCs/>
          <w:sz w:val="28"/>
          <w:szCs w:val="28"/>
        </w:rPr>
      </w:pPr>
      <w:r>
        <w:rPr>
          <w:rFonts w:ascii="宋体" w:hAnsi="宋体" w:hint="eastAsia"/>
          <w:b/>
          <w:bCs/>
          <w:sz w:val="28"/>
          <w:szCs w:val="28"/>
        </w:rPr>
        <w:t>六、测试</w:t>
      </w:r>
      <w:r>
        <w:rPr>
          <w:rFonts w:ascii="宋体" w:hAnsi="宋体" w:cs="宋体" w:hint="eastAsia"/>
          <w:b/>
          <w:bCs/>
          <w:sz w:val="28"/>
          <w:szCs w:val="28"/>
        </w:rPr>
        <w:t>范围：</w:t>
      </w:r>
    </w:p>
    <w:p w14:paraId="1B532DC7" w14:textId="2DFDEFB9" w:rsidR="00D76DD6" w:rsidRPr="00627AE1" w:rsidRDefault="00D76DD6" w:rsidP="00D76DD6">
      <w:pPr>
        <w:snapToGrid w:val="0"/>
        <w:spacing w:line="300" w:lineRule="auto"/>
        <w:ind w:firstLineChars="151" w:firstLine="424"/>
        <w:rPr>
          <w:rFonts w:ascii="宋体" w:hAnsi="宋体" w:cs="宋体"/>
          <w:b/>
          <w:bCs/>
          <w:sz w:val="28"/>
          <w:szCs w:val="28"/>
        </w:rPr>
      </w:pPr>
      <w:r>
        <w:rPr>
          <w:rFonts w:ascii="宋体" w:hAnsi="宋体" w:cs="宋体" w:hint="eastAsia"/>
          <w:b/>
          <w:bCs/>
          <w:sz w:val="28"/>
          <w:szCs w:val="28"/>
        </w:rPr>
        <w:t>管理基础知识</w:t>
      </w:r>
      <w:r w:rsidRPr="00D76DD6">
        <w:rPr>
          <w:rFonts w:ascii="宋体" w:hAnsi="宋体" w:cs="宋体" w:hint="eastAsia"/>
          <w:b/>
          <w:bCs/>
          <w:sz w:val="28"/>
          <w:szCs w:val="28"/>
        </w:rPr>
        <w:t>占总分20%，</w:t>
      </w:r>
      <w:r>
        <w:rPr>
          <w:rFonts w:ascii="宋体" w:hAnsi="宋体" w:cs="宋体" w:hint="eastAsia"/>
          <w:b/>
          <w:bCs/>
          <w:sz w:val="28"/>
          <w:szCs w:val="28"/>
        </w:rPr>
        <w:t>企业管理</w:t>
      </w:r>
      <w:r w:rsidRPr="00D76DD6">
        <w:rPr>
          <w:rFonts w:ascii="宋体" w:hAnsi="宋体" w:cs="宋体" w:hint="eastAsia"/>
          <w:b/>
          <w:bCs/>
          <w:sz w:val="28"/>
          <w:szCs w:val="28"/>
        </w:rPr>
        <w:t>相关内容，占总分30%；国</w:t>
      </w:r>
      <w:r>
        <w:rPr>
          <w:rFonts w:ascii="宋体" w:hAnsi="宋体" w:cs="宋体" w:hint="eastAsia"/>
          <w:b/>
          <w:bCs/>
          <w:sz w:val="28"/>
          <w:szCs w:val="28"/>
        </w:rPr>
        <w:t>人力资源管理</w:t>
      </w:r>
      <w:r w:rsidRPr="00D76DD6">
        <w:rPr>
          <w:rFonts w:ascii="宋体" w:hAnsi="宋体" w:cs="宋体" w:hint="eastAsia"/>
          <w:b/>
          <w:bCs/>
          <w:sz w:val="28"/>
          <w:szCs w:val="28"/>
        </w:rPr>
        <w:t>相关内容占总分30%，</w:t>
      </w:r>
      <w:r>
        <w:rPr>
          <w:rFonts w:ascii="宋体" w:hAnsi="宋体" w:cs="宋体" w:hint="eastAsia"/>
          <w:b/>
          <w:bCs/>
          <w:sz w:val="28"/>
          <w:szCs w:val="28"/>
        </w:rPr>
        <w:t>企业营销</w:t>
      </w:r>
      <w:r w:rsidRPr="00D76DD6">
        <w:rPr>
          <w:rFonts w:ascii="宋体" w:hAnsi="宋体" w:cs="宋体" w:hint="eastAsia"/>
          <w:b/>
          <w:bCs/>
          <w:sz w:val="28"/>
          <w:szCs w:val="28"/>
        </w:rPr>
        <w:t>相关内容，占总分20%。</w:t>
      </w:r>
    </w:p>
    <w:p w14:paraId="6122CFF7" w14:textId="305460E5" w:rsidR="00BC624E" w:rsidRDefault="00627AE1">
      <w:pPr>
        <w:widowControl/>
        <w:spacing w:line="360" w:lineRule="auto"/>
        <w:ind w:firstLineChars="176" w:firstLine="493"/>
        <w:jc w:val="left"/>
        <w:rPr>
          <w:bCs/>
          <w:color w:val="000000"/>
          <w:sz w:val="28"/>
          <w:szCs w:val="28"/>
        </w:rPr>
      </w:pPr>
      <w:r>
        <w:rPr>
          <w:rFonts w:hint="eastAsia"/>
          <w:bCs/>
          <w:color w:val="000000"/>
          <w:sz w:val="28"/>
          <w:szCs w:val="28"/>
        </w:rPr>
        <w:t>1</w:t>
      </w:r>
      <w:r>
        <w:rPr>
          <w:rFonts w:hint="eastAsia"/>
          <w:bCs/>
          <w:color w:val="000000"/>
          <w:sz w:val="28"/>
          <w:szCs w:val="28"/>
        </w:rPr>
        <w:t>、</w:t>
      </w:r>
      <w:r w:rsidR="00E86871">
        <w:rPr>
          <w:rFonts w:hint="eastAsia"/>
          <w:bCs/>
          <w:color w:val="000000"/>
          <w:sz w:val="28"/>
          <w:szCs w:val="28"/>
        </w:rPr>
        <w:t>管理定义、管理的内涵、管理的职能、管理者的分类，</w:t>
      </w:r>
    </w:p>
    <w:p w14:paraId="0F913224" w14:textId="564DE07B" w:rsidR="00BC624E" w:rsidRDefault="00627AE1">
      <w:pPr>
        <w:widowControl/>
        <w:spacing w:line="360" w:lineRule="auto"/>
        <w:ind w:firstLineChars="176" w:firstLine="493"/>
        <w:jc w:val="left"/>
        <w:rPr>
          <w:bCs/>
          <w:color w:val="000000"/>
          <w:sz w:val="28"/>
          <w:szCs w:val="28"/>
        </w:rPr>
      </w:pPr>
      <w:r>
        <w:rPr>
          <w:rFonts w:hint="eastAsia"/>
          <w:bCs/>
          <w:color w:val="000000"/>
          <w:sz w:val="28"/>
          <w:szCs w:val="28"/>
        </w:rPr>
        <w:t>2</w:t>
      </w:r>
      <w:r>
        <w:rPr>
          <w:rFonts w:hint="eastAsia"/>
          <w:bCs/>
          <w:color w:val="000000"/>
          <w:sz w:val="28"/>
          <w:szCs w:val="28"/>
        </w:rPr>
        <w:t>、</w:t>
      </w:r>
      <w:r w:rsidR="00E86871">
        <w:rPr>
          <w:rFonts w:hint="eastAsia"/>
          <w:bCs/>
          <w:color w:val="000000"/>
          <w:sz w:val="28"/>
          <w:szCs w:val="28"/>
        </w:rPr>
        <w:t>管理职能模块：计划、组织、领导、控制与创新。</w:t>
      </w:r>
    </w:p>
    <w:p w14:paraId="607990AF" w14:textId="77777777" w:rsidR="00627AE1" w:rsidRDefault="00627AE1">
      <w:pPr>
        <w:widowControl/>
        <w:spacing w:line="360" w:lineRule="auto"/>
        <w:ind w:firstLineChars="176" w:firstLine="493"/>
        <w:jc w:val="left"/>
        <w:rPr>
          <w:bCs/>
          <w:color w:val="000000"/>
          <w:sz w:val="28"/>
          <w:szCs w:val="28"/>
        </w:rPr>
      </w:pPr>
      <w:r>
        <w:rPr>
          <w:rFonts w:hint="eastAsia"/>
          <w:bCs/>
          <w:color w:val="000000"/>
          <w:sz w:val="28"/>
          <w:szCs w:val="28"/>
        </w:rPr>
        <w:t>3</w:t>
      </w:r>
      <w:r>
        <w:rPr>
          <w:rFonts w:hint="eastAsia"/>
          <w:bCs/>
          <w:color w:val="000000"/>
          <w:sz w:val="28"/>
          <w:szCs w:val="28"/>
        </w:rPr>
        <w:t>、</w:t>
      </w:r>
      <w:r w:rsidR="00E86871">
        <w:rPr>
          <w:rFonts w:hint="eastAsia"/>
          <w:bCs/>
          <w:color w:val="000000"/>
          <w:sz w:val="28"/>
          <w:szCs w:val="28"/>
        </w:rPr>
        <w:t>企业战略的定义，企业战略环境分析方法，</w:t>
      </w:r>
      <w:r w:rsidR="00E86871">
        <w:rPr>
          <w:rFonts w:hint="eastAsia"/>
          <w:bCs/>
          <w:color w:val="000000"/>
          <w:sz w:val="28"/>
          <w:szCs w:val="28"/>
        </w:rPr>
        <w:t>SWOT,</w:t>
      </w:r>
      <w:proofErr w:type="gramStart"/>
      <w:r w:rsidR="00E86871">
        <w:rPr>
          <w:rFonts w:hint="eastAsia"/>
          <w:bCs/>
          <w:color w:val="000000"/>
          <w:sz w:val="28"/>
          <w:szCs w:val="28"/>
        </w:rPr>
        <w:t>波特五力</w:t>
      </w:r>
      <w:proofErr w:type="gramEnd"/>
      <w:r w:rsidR="00E86871">
        <w:rPr>
          <w:rFonts w:hint="eastAsia"/>
          <w:bCs/>
          <w:color w:val="000000"/>
          <w:sz w:val="28"/>
          <w:szCs w:val="28"/>
        </w:rPr>
        <w:t>模型；</w:t>
      </w:r>
    </w:p>
    <w:p w14:paraId="503D48C6" w14:textId="607E185D" w:rsidR="00BC624E" w:rsidRDefault="00627AE1">
      <w:pPr>
        <w:widowControl/>
        <w:spacing w:line="360" w:lineRule="auto"/>
        <w:ind w:firstLineChars="176" w:firstLine="493"/>
        <w:jc w:val="left"/>
        <w:rPr>
          <w:bCs/>
          <w:color w:val="000000"/>
          <w:sz w:val="28"/>
          <w:szCs w:val="28"/>
        </w:rPr>
      </w:pPr>
      <w:r>
        <w:rPr>
          <w:rFonts w:hint="eastAsia"/>
          <w:bCs/>
          <w:color w:val="000000"/>
          <w:sz w:val="28"/>
          <w:szCs w:val="28"/>
        </w:rPr>
        <w:t>4</w:t>
      </w:r>
      <w:r>
        <w:rPr>
          <w:rFonts w:hint="eastAsia"/>
          <w:bCs/>
          <w:color w:val="000000"/>
          <w:sz w:val="28"/>
          <w:szCs w:val="28"/>
        </w:rPr>
        <w:t>、</w:t>
      </w:r>
      <w:r w:rsidR="00E86871">
        <w:rPr>
          <w:rFonts w:hint="eastAsia"/>
          <w:bCs/>
          <w:color w:val="000000"/>
          <w:sz w:val="28"/>
          <w:szCs w:val="28"/>
        </w:rPr>
        <w:t>企业战略选择与实施，能结合案例进行战略分析和选择。</w:t>
      </w:r>
    </w:p>
    <w:p w14:paraId="5A1DA886" w14:textId="7C14FE52" w:rsidR="00BC624E" w:rsidRDefault="00627AE1">
      <w:pPr>
        <w:widowControl/>
        <w:spacing w:line="360" w:lineRule="auto"/>
        <w:ind w:firstLineChars="176" w:firstLine="493"/>
        <w:jc w:val="left"/>
        <w:rPr>
          <w:bCs/>
          <w:color w:val="000000"/>
          <w:sz w:val="28"/>
          <w:szCs w:val="28"/>
        </w:rPr>
      </w:pPr>
      <w:r>
        <w:rPr>
          <w:rFonts w:hint="eastAsia"/>
          <w:bCs/>
          <w:color w:val="000000"/>
          <w:sz w:val="28"/>
          <w:szCs w:val="28"/>
        </w:rPr>
        <w:t>5</w:t>
      </w:r>
      <w:r>
        <w:rPr>
          <w:rFonts w:hint="eastAsia"/>
          <w:bCs/>
          <w:color w:val="000000"/>
          <w:sz w:val="28"/>
          <w:szCs w:val="28"/>
        </w:rPr>
        <w:t>、</w:t>
      </w:r>
      <w:r w:rsidR="00E86871">
        <w:rPr>
          <w:rFonts w:hint="eastAsia"/>
          <w:bCs/>
          <w:color w:val="000000"/>
          <w:sz w:val="28"/>
          <w:szCs w:val="28"/>
        </w:rPr>
        <w:t>目标管理、计划、决策的定义，决策的分类；能用盈亏平衡法计算目标利润的产量决策。</w:t>
      </w:r>
    </w:p>
    <w:p w14:paraId="26E0BB09" w14:textId="77777777" w:rsidR="00627AE1" w:rsidRDefault="00627AE1">
      <w:pPr>
        <w:widowControl/>
        <w:spacing w:line="360" w:lineRule="auto"/>
        <w:ind w:firstLineChars="176" w:firstLine="493"/>
        <w:jc w:val="left"/>
        <w:rPr>
          <w:bCs/>
          <w:color w:val="000000"/>
          <w:sz w:val="28"/>
          <w:szCs w:val="28"/>
        </w:rPr>
      </w:pPr>
      <w:r>
        <w:rPr>
          <w:rFonts w:hint="eastAsia"/>
          <w:bCs/>
          <w:color w:val="000000"/>
          <w:sz w:val="28"/>
          <w:szCs w:val="28"/>
        </w:rPr>
        <w:lastRenderedPageBreak/>
        <w:t>6</w:t>
      </w:r>
      <w:r>
        <w:rPr>
          <w:rFonts w:hint="eastAsia"/>
          <w:bCs/>
          <w:color w:val="000000"/>
          <w:sz w:val="28"/>
          <w:szCs w:val="28"/>
        </w:rPr>
        <w:t>、</w:t>
      </w:r>
      <w:r w:rsidR="00E86871">
        <w:rPr>
          <w:rFonts w:hint="eastAsia"/>
          <w:bCs/>
          <w:color w:val="000000"/>
          <w:sz w:val="28"/>
          <w:szCs w:val="28"/>
        </w:rPr>
        <w:t>企业组织结构的基本形式，管理幅度与组织层级的关系，分权与集权的概念。</w:t>
      </w:r>
    </w:p>
    <w:p w14:paraId="3ED6F94B" w14:textId="1CD9F037" w:rsidR="00BC624E" w:rsidRDefault="00627AE1">
      <w:pPr>
        <w:widowControl/>
        <w:spacing w:line="360" w:lineRule="auto"/>
        <w:ind w:firstLineChars="176" w:firstLine="493"/>
        <w:jc w:val="left"/>
        <w:rPr>
          <w:bCs/>
          <w:color w:val="000000"/>
          <w:sz w:val="28"/>
          <w:szCs w:val="28"/>
        </w:rPr>
      </w:pPr>
      <w:r>
        <w:rPr>
          <w:rFonts w:hint="eastAsia"/>
          <w:bCs/>
          <w:color w:val="000000"/>
          <w:sz w:val="28"/>
          <w:szCs w:val="28"/>
        </w:rPr>
        <w:t>7</w:t>
      </w:r>
      <w:r>
        <w:rPr>
          <w:rFonts w:hint="eastAsia"/>
          <w:bCs/>
          <w:color w:val="000000"/>
          <w:sz w:val="28"/>
          <w:szCs w:val="28"/>
        </w:rPr>
        <w:t>、</w:t>
      </w:r>
      <w:r w:rsidR="00E86871">
        <w:rPr>
          <w:rFonts w:hint="eastAsia"/>
          <w:bCs/>
          <w:color w:val="000000"/>
          <w:sz w:val="28"/>
          <w:szCs w:val="28"/>
        </w:rPr>
        <w:t>企业组织变革失败的原因。</w:t>
      </w:r>
    </w:p>
    <w:p w14:paraId="58267934" w14:textId="3A8693B2" w:rsidR="00BC624E" w:rsidRDefault="00627AE1">
      <w:pPr>
        <w:widowControl/>
        <w:spacing w:line="360" w:lineRule="auto"/>
        <w:ind w:firstLineChars="176" w:firstLine="493"/>
        <w:jc w:val="left"/>
        <w:rPr>
          <w:bCs/>
          <w:color w:val="000000"/>
          <w:sz w:val="28"/>
          <w:szCs w:val="28"/>
        </w:rPr>
      </w:pPr>
      <w:r>
        <w:rPr>
          <w:rFonts w:hint="eastAsia"/>
          <w:bCs/>
          <w:color w:val="000000"/>
          <w:sz w:val="28"/>
          <w:szCs w:val="28"/>
        </w:rPr>
        <w:t>8</w:t>
      </w:r>
      <w:r>
        <w:rPr>
          <w:rFonts w:hint="eastAsia"/>
          <w:bCs/>
          <w:color w:val="000000"/>
          <w:sz w:val="28"/>
          <w:szCs w:val="28"/>
        </w:rPr>
        <w:t>、</w:t>
      </w:r>
      <w:r w:rsidR="00E86871">
        <w:rPr>
          <w:rFonts w:hint="eastAsia"/>
          <w:bCs/>
          <w:color w:val="000000"/>
          <w:sz w:val="28"/>
          <w:szCs w:val="28"/>
        </w:rPr>
        <w:t>人力资源规划的概念，员工招聘的程序和方法；员工招聘、选拔、培训与开发、薪酬管理。了解员工招聘的原则。</w:t>
      </w:r>
    </w:p>
    <w:p w14:paraId="618F4792" w14:textId="77777777" w:rsidR="00627AE1" w:rsidRDefault="00627AE1">
      <w:pPr>
        <w:widowControl/>
        <w:spacing w:line="360" w:lineRule="auto"/>
        <w:ind w:firstLineChars="176" w:firstLine="493"/>
        <w:jc w:val="left"/>
        <w:rPr>
          <w:bCs/>
          <w:color w:val="000000"/>
          <w:sz w:val="28"/>
          <w:szCs w:val="28"/>
        </w:rPr>
      </w:pPr>
      <w:r>
        <w:rPr>
          <w:rFonts w:hint="eastAsia"/>
          <w:bCs/>
          <w:color w:val="000000"/>
          <w:sz w:val="28"/>
          <w:szCs w:val="28"/>
        </w:rPr>
        <w:t>9</w:t>
      </w:r>
      <w:r>
        <w:rPr>
          <w:rFonts w:hint="eastAsia"/>
          <w:bCs/>
          <w:color w:val="000000"/>
          <w:sz w:val="28"/>
          <w:szCs w:val="28"/>
        </w:rPr>
        <w:t>、</w:t>
      </w:r>
      <w:r w:rsidR="00E86871">
        <w:rPr>
          <w:rFonts w:hint="eastAsia"/>
          <w:bCs/>
          <w:color w:val="000000"/>
          <w:sz w:val="28"/>
          <w:szCs w:val="28"/>
        </w:rPr>
        <w:t>员工激励的方法、领导的定义，激励的定义，能够运用激励理论进行企业管理的案例分析；</w:t>
      </w:r>
    </w:p>
    <w:p w14:paraId="57049A41" w14:textId="23F4E2D8" w:rsidR="00BC624E" w:rsidRDefault="00627AE1">
      <w:pPr>
        <w:widowControl/>
        <w:spacing w:line="360" w:lineRule="auto"/>
        <w:ind w:firstLineChars="176" w:firstLine="493"/>
        <w:jc w:val="left"/>
        <w:rPr>
          <w:bCs/>
          <w:color w:val="000000"/>
          <w:sz w:val="28"/>
          <w:szCs w:val="28"/>
        </w:rPr>
      </w:pPr>
      <w:r>
        <w:rPr>
          <w:bCs/>
          <w:color w:val="000000"/>
          <w:sz w:val="28"/>
          <w:szCs w:val="28"/>
        </w:rPr>
        <w:t>10</w:t>
      </w:r>
      <w:r>
        <w:rPr>
          <w:rFonts w:hint="eastAsia"/>
          <w:bCs/>
          <w:color w:val="000000"/>
          <w:sz w:val="28"/>
          <w:szCs w:val="28"/>
        </w:rPr>
        <w:t>、</w:t>
      </w:r>
      <w:r w:rsidR="00E86871">
        <w:rPr>
          <w:rFonts w:hint="eastAsia"/>
          <w:bCs/>
          <w:color w:val="000000"/>
          <w:sz w:val="28"/>
          <w:szCs w:val="28"/>
        </w:rPr>
        <w:t>沟通的定义、分类、理解沟通的重要性。</w:t>
      </w:r>
    </w:p>
    <w:p w14:paraId="669E8BB3" w14:textId="443A1BC1" w:rsidR="00BC624E" w:rsidRDefault="00627AE1">
      <w:pPr>
        <w:widowControl/>
        <w:spacing w:line="360" w:lineRule="auto"/>
        <w:ind w:firstLineChars="176" w:firstLine="493"/>
        <w:jc w:val="left"/>
        <w:rPr>
          <w:bCs/>
          <w:color w:val="000000"/>
          <w:sz w:val="28"/>
          <w:szCs w:val="28"/>
        </w:rPr>
      </w:pPr>
      <w:r>
        <w:rPr>
          <w:rFonts w:hint="eastAsia"/>
          <w:bCs/>
          <w:color w:val="000000"/>
          <w:sz w:val="28"/>
          <w:szCs w:val="28"/>
        </w:rPr>
        <w:t>1</w:t>
      </w:r>
      <w:r>
        <w:rPr>
          <w:bCs/>
          <w:color w:val="000000"/>
          <w:sz w:val="28"/>
          <w:szCs w:val="28"/>
        </w:rPr>
        <w:t>1</w:t>
      </w:r>
      <w:r>
        <w:rPr>
          <w:rFonts w:hint="eastAsia"/>
          <w:bCs/>
          <w:color w:val="000000"/>
          <w:sz w:val="28"/>
          <w:szCs w:val="28"/>
        </w:rPr>
        <w:t>、</w:t>
      </w:r>
      <w:r w:rsidR="00E86871">
        <w:rPr>
          <w:rFonts w:hint="eastAsia"/>
          <w:bCs/>
          <w:color w:val="000000"/>
          <w:sz w:val="28"/>
          <w:szCs w:val="28"/>
        </w:rPr>
        <w:t>控制的定义、分类与过程，理解创新对企业的重要作用。</w:t>
      </w:r>
    </w:p>
    <w:p w14:paraId="0E8CAC68" w14:textId="77777777" w:rsidR="00627AE1" w:rsidRDefault="00627AE1" w:rsidP="00627AE1">
      <w:pPr>
        <w:widowControl/>
        <w:spacing w:line="360" w:lineRule="auto"/>
        <w:ind w:firstLineChars="176" w:firstLine="493"/>
        <w:jc w:val="left"/>
        <w:rPr>
          <w:bCs/>
          <w:color w:val="000000"/>
          <w:sz w:val="28"/>
          <w:szCs w:val="28"/>
        </w:rPr>
      </w:pPr>
      <w:r>
        <w:rPr>
          <w:rFonts w:hint="eastAsia"/>
          <w:bCs/>
          <w:color w:val="000000"/>
          <w:sz w:val="28"/>
          <w:szCs w:val="28"/>
        </w:rPr>
        <w:t>1</w:t>
      </w:r>
      <w:r>
        <w:rPr>
          <w:bCs/>
          <w:color w:val="000000"/>
          <w:sz w:val="28"/>
          <w:szCs w:val="28"/>
        </w:rPr>
        <w:t>2</w:t>
      </w:r>
      <w:r>
        <w:rPr>
          <w:rFonts w:hint="eastAsia"/>
          <w:bCs/>
          <w:color w:val="000000"/>
          <w:sz w:val="28"/>
          <w:szCs w:val="28"/>
        </w:rPr>
        <w:t>、</w:t>
      </w:r>
      <w:r w:rsidR="00E86871">
        <w:rPr>
          <w:rFonts w:hint="eastAsia"/>
          <w:bCs/>
          <w:color w:val="000000"/>
          <w:sz w:val="28"/>
          <w:szCs w:val="28"/>
        </w:rPr>
        <w:t>市场的定义</w:t>
      </w:r>
      <w:r>
        <w:rPr>
          <w:rFonts w:hint="eastAsia"/>
          <w:bCs/>
          <w:color w:val="000000"/>
          <w:sz w:val="28"/>
          <w:szCs w:val="28"/>
        </w:rPr>
        <w:t>，</w:t>
      </w:r>
      <w:r w:rsidR="00E86871">
        <w:rPr>
          <w:rFonts w:hint="eastAsia"/>
          <w:bCs/>
          <w:color w:val="000000"/>
          <w:sz w:val="28"/>
          <w:szCs w:val="28"/>
        </w:rPr>
        <w:t>能结合材料对企业市场营销环境分析；</w:t>
      </w:r>
    </w:p>
    <w:p w14:paraId="2FFB570B" w14:textId="77777777" w:rsidR="00627AE1" w:rsidRDefault="00627AE1" w:rsidP="00627AE1">
      <w:pPr>
        <w:widowControl/>
        <w:spacing w:line="360" w:lineRule="auto"/>
        <w:ind w:firstLineChars="176" w:firstLine="493"/>
        <w:jc w:val="left"/>
        <w:rPr>
          <w:bCs/>
          <w:color w:val="000000"/>
          <w:sz w:val="28"/>
          <w:szCs w:val="28"/>
        </w:rPr>
      </w:pPr>
      <w:r>
        <w:rPr>
          <w:bCs/>
          <w:color w:val="000000"/>
          <w:sz w:val="28"/>
          <w:szCs w:val="28"/>
        </w:rPr>
        <w:t>13</w:t>
      </w:r>
      <w:r>
        <w:rPr>
          <w:rFonts w:hint="eastAsia"/>
          <w:bCs/>
          <w:color w:val="000000"/>
          <w:sz w:val="28"/>
          <w:szCs w:val="28"/>
        </w:rPr>
        <w:t>、</w:t>
      </w:r>
      <w:r w:rsidR="00E86871">
        <w:rPr>
          <w:rFonts w:hint="eastAsia"/>
          <w:bCs/>
          <w:color w:val="000000"/>
          <w:sz w:val="28"/>
          <w:szCs w:val="28"/>
        </w:rPr>
        <w:t>能对企业的消费者购买行为案例进行分析；掌握产品生命周期，</w:t>
      </w:r>
    </w:p>
    <w:p w14:paraId="0289B325" w14:textId="346BD588" w:rsidR="00BC624E" w:rsidRDefault="00627AE1" w:rsidP="00627AE1">
      <w:pPr>
        <w:widowControl/>
        <w:spacing w:line="360" w:lineRule="auto"/>
        <w:ind w:firstLineChars="176" w:firstLine="493"/>
        <w:jc w:val="left"/>
        <w:rPr>
          <w:rFonts w:asciiTheme="minorEastAsia" w:eastAsiaTheme="minorEastAsia" w:hAnsiTheme="minorEastAsia" w:cs="Arial"/>
          <w:color w:val="333333"/>
          <w:sz w:val="28"/>
          <w:szCs w:val="28"/>
        </w:rPr>
      </w:pPr>
      <w:r>
        <w:rPr>
          <w:bCs/>
          <w:color w:val="000000"/>
          <w:sz w:val="28"/>
          <w:szCs w:val="28"/>
        </w:rPr>
        <w:t>14</w:t>
      </w:r>
      <w:r>
        <w:rPr>
          <w:rFonts w:hint="eastAsia"/>
          <w:bCs/>
          <w:color w:val="000000"/>
          <w:sz w:val="28"/>
          <w:szCs w:val="28"/>
        </w:rPr>
        <w:t>、</w:t>
      </w:r>
      <w:r w:rsidR="00E86871">
        <w:rPr>
          <w:rFonts w:hint="eastAsia"/>
          <w:bCs/>
          <w:color w:val="000000"/>
          <w:sz w:val="28"/>
          <w:szCs w:val="28"/>
        </w:rPr>
        <w:t>新产品开发与管理基本内容，掌握市场细分的定义</w:t>
      </w:r>
      <w:r>
        <w:rPr>
          <w:rFonts w:hint="eastAsia"/>
          <w:bCs/>
          <w:color w:val="000000"/>
          <w:sz w:val="28"/>
          <w:szCs w:val="28"/>
        </w:rPr>
        <w:t>。</w:t>
      </w:r>
    </w:p>
    <w:p w14:paraId="77AA38BA" w14:textId="77777777" w:rsidR="00BC624E" w:rsidRDefault="00BC624E">
      <w:pPr>
        <w:spacing w:line="360" w:lineRule="auto"/>
        <w:rPr>
          <w:rFonts w:asciiTheme="minorEastAsia" w:eastAsiaTheme="minorEastAsia" w:hAnsiTheme="minorEastAsia" w:cs="Arial"/>
          <w:color w:val="333333"/>
          <w:kern w:val="0"/>
          <w:sz w:val="28"/>
          <w:szCs w:val="28"/>
        </w:rPr>
      </w:pPr>
    </w:p>
    <w:sectPr w:rsidR="00BC624E">
      <w:pgSz w:w="11906" w:h="16838"/>
      <w:pgMar w:top="1276" w:right="1800" w:bottom="851"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31AD3" w14:textId="77777777" w:rsidR="00800489" w:rsidRDefault="00800489" w:rsidP="00627AE1">
      <w:r>
        <w:separator/>
      </w:r>
    </w:p>
  </w:endnote>
  <w:endnote w:type="continuationSeparator" w:id="0">
    <w:p w14:paraId="01DBCD22" w14:textId="77777777" w:rsidR="00800489" w:rsidRDefault="00800489" w:rsidP="00627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5FD923" w14:textId="77777777" w:rsidR="00800489" w:rsidRDefault="00800489" w:rsidP="00627AE1">
      <w:r>
        <w:separator/>
      </w:r>
    </w:p>
  </w:footnote>
  <w:footnote w:type="continuationSeparator" w:id="0">
    <w:p w14:paraId="59D81C79" w14:textId="77777777" w:rsidR="00800489" w:rsidRDefault="00800489" w:rsidP="00627A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06CFF"/>
    <w:multiLevelType w:val="multilevel"/>
    <w:tmpl w:val="15906CFF"/>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85908C6"/>
    <w:multiLevelType w:val="multilevel"/>
    <w:tmpl w:val="285908C6"/>
    <w:lvl w:ilvl="0">
      <w:start w:val="8"/>
      <w:numFmt w:val="japaneseCounting"/>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805"/>
    <w:rsid w:val="000A79B8"/>
    <w:rsid w:val="001018BB"/>
    <w:rsid w:val="001156AA"/>
    <w:rsid w:val="00115945"/>
    <w:rsid w:val="0013086D"/>
    <w:rsid w:val="00151603"/>
    <w:rsid w:val="001A4F04"/>
    <w:rsid w:val="00224D83"/>
    <w:rsid w:val="00247332"/>
    <w:rsid w:val="002A5D36"/>
    <w:rsid w:val="00314FA8"/>
    <w:rsid w:val="003D7336"/>
    <w:rsid w:val="004A5851"/>
    <w:rsid w:val="004B4523"/>
    <w:rsid w:val="004C7744"/>
    <w:rsid w:val="004F5537"/>
    <w:rsid w:val="00524DE9"/>
    <w:rsid w:val="005A0C86"/>
    <w:rsid w:val="00605EA4"/>
    <w:rsid w:val="00627AE1"/>
    <w:rsid w:val="00637C49"/>
    <w:rsid w:val="00644A80"/>
    <w:rsid w:val="006467E1"/>
    <w:rsid w:val="00656A24"/>
    <w:rsid w:val="00671195"/>
    <w:rsid w:val="0068561D"/>
    <w:rsid w:val="006B17EE"/>
    <w:rsid w:val="00714065"/>
    <w:rsid w:val="007151AA"/>
    <w:rsid w:val="007504EA"/>
    <w:rsid w:val="007E2440"/>
    <w:rsid w:val="007E3894"/>
    <w:rsid w:val="007E77A5"/>
    <w:rsid w:val="007F11E0"/>
    <w:rsid w:val="00800489"/>
    <w:rsid w:val="0080170B"/>
    <w:rsid w:val="00830F0D"/>
    <w:rsid w:val="0087463D"/>
    <w:rsid w:val="00887D80"/>
    <w:rsid w:val="00910611"/>
    <w:rsid w:val="00924947"/>
    <w:rsid w:val="0098314F"/>
    <w:rsid w:val="0098571A"/>
    <w:rsid w:val="00A07215"/>
    <w:rsid w:val="00A50474"/>
    <w:rsid w:val="00A74D02"/>
    <w:rsid w:val="00AC58CC"/>
    <w:rsid w:val="00AD04EC"/>
    <w:rsid w:val="00AD28AA"/>
    <w:rsid w:val="00AF2BFC"/>
    <w:rsid w:val="00B165DB"/>
    <w:rsid w:val="00B63A81"/>
    <w:rsid w:val="00B72B83"/>
    <w:rsid w:val="00B92F87"/>
    <w:rsid w:val="00BC624E"/>
    <w:rsid w:val="00C16D4A"/>
    <w:rsid w:val="00C32F8A"/>
    <w:rsid w:val="00C96E91"/>
    <w:rsid w:val="00D00324"/>
    <w:rsid w:val="00D047BC"/>
    <w:rsid w:val="00D26891"/>
    <w:rsid w:val="00D55494"/>
    <w:rsid w:val="00D7179B"/>
    <w:rsid w:val="00D76DD6"/>
    <w:rsid w:val="00D868BC"/>
    <w:rsid w:val="00DD0B4F"/>
    <w:rsid w:val="00DD30FF"/>
    <w:rsid w:val="00E2590B"/>
    <w:rsid w:val="00E86871"/>
    <w:rsid w:val="00EC768E"/>
    <w:rsid w:val="00F42805"/>
    <w:rsid w:val="00F6170F"/>
    <w:rsid w:val="00F83F2C"/>
    <w:rsid w:val="00FB74DD"/>
    <w:rsid w:val="00FC7786"/>
    <w:rsid w:val="01FF4D01"/>
    <w:rsid w:val="07667EA5"/>
    <w:rsid w:val="11D7716F"/>
    <w:rsid w:val="15A76D47"/>
    <w:rsid w:val="1B1D4431"/>
    <w:rsid w:val="1B1D7566"/>
    <w:rsid w:val="21E06A91"/>
    <w:rsid w:val="2A900764"/>
    <w:rsid w:val="3361447C"/>
    <w:rsid w:val="36961360"/>
    <w:rsid w:val="36FA041D"/>
    <w:rsid w:val="3B6B6803"/>
    <w:rsid w:val="425B7762"/>
    <w:rsid w:val="43AB64FB"/>
    <w:rsid w:val="442F3948"/>
    <w:rsid w:val="57C55921"/>
    <w:rsid w:val="5EC17753"/>
    <w:rsid w:val="72535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728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semiHidden="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Normal (Web)" w:semiHidden="0" w:qFormat="1"/>
    <w:lsdException w:name="Normal Table" w:qFormat="1"/>
    <w:lsdException w:name="Balloon Text"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adjustRightInd w:val="0"/>
      <w:jc w:val="left"/>
    </w:pPr>
    <w:rPr>
      <w:kern w:val="0"/>
      <w:lang w:val="zh-CN"/>
    </w:rPr>
  </w:style>
  <w:style w:type="paragraph" w:styleId="a4">
    <w:name w:val="Plain Text"/>
    <w:basedOn w:val="a"/>
    <w:link w:val="Char"/>
    <w:qFormat/>
    <w:rPr>
      <w:rFonts w:ascii="宋体" w:hAnsi="Courier New" w:cs="宋体"/>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jc w:val="left"/>
    </w:pPr>
    <w:rPr>
      <w:kern w:val="0"/>
      <w:sz w:val="24"/>
      <w:szCs w:val="24"/>
    </w:rPr>
  </w:style>
  <w:style w:type="table" w:styleId="a9">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locked/>
    <w:rPr>
      <w:b/>
      <w:bCs/>
      <w:kern w:val="44"/>
      <w:sz w:val="44"/>
      <w:szCs w:val="44"/>
    </w:rPr>
  </w:style>
  <w:style w:type="character" w:customStyle="1" w:styleId="Char">
    <w:name w:val="纯文本 Char"/>
    <w:basedOn w:val="a0"/>
    <w:link w:val="a4"/>
    <w:qFormat/>
    <w:locked/>
    <w:rPr>
      <w:rFonts w:ascii="宋体" w:hAnsi="Courier New" w:cs="宋体"/>
      <w:kern w:val="2"/>
      <w:sz w:val="21"/>
      <w:szCs w:val="21"/>
    </w:rPr>
  </w:style>
  <w:style w:type="character" w:customStyle="1" w:styleId="Char2">
    <w:name w:val="页眉 Char"/>
    <w:basedOn w:val="a0"/>
    <w:link w:val="a7"/>
    <w:uiPriority w:val="99"/>
    <w:qFormat/>
    <w:locked/>
    <w:rPr>
      <w:kern w:val="2"/>
      <w:sz w:val="18"/>
      <w:szCs w:val="18"/>
    </w:rPr>
  </w:style>
  <w:style w:type="character" w:customStyle="1" w:styleId="Char1">
    <w:name w:val="页脚 Char"/>
    <w:basedOn w:val="a0"/>
    <w:link w:val="a6"/>
    <w:uiPriority w:val="99"/>
    <w:qFormat/>
    <w:locked/>
    <w:rPr>
      <w:kern w:val="2"/>
      <w:sz w:val="18"/>
      <w:szCs w:val="18"/>
    </w:rPr>
  </w:style>
  <w:style w:type="paragraph" w:styleId="aa">
    <w:name w:val="List Paragraph"/>
    <w:basedOn w:val="a"/>
    <w:uiPriority w:val="34"/>
    <w:qFormat/>
    <w:pPr>
      <w:widowControl/>
      <w:adjustRightInd w:val="0"/>
      <w:snapToGrid w:val="0"/>
      <w:spacing w:after="200"/>
      <w:ind w:firstLineChars="200" w:firstLine="420"/>
      <w:jc w:val="left"/>
    </w:pPr>
    <w:rPr>
      <w:rFonts w:ascii="Tahoma" w:eastAsia="微软雅黑" w:hAnsi="Tahoma" w:cstheme="minorBidi"/>
      <w:kern w:val="0"/>
      <w:sz w:val="22"/>
      <w:szCs w:val="22"/>
    </w:rPr>
  </w:style>
  <w:style w:type="character" w:customStyle="1" w:styleId="Char0">
    <w:name w:val="批注框文本 Char"/>
    <w:basedOn w:val="a0"/>
    <w:link w:val="a5"/>
    <w:uiPriority w:val="99"/>
    <w:semiHidden/>
    <w:qFormat/>
    <w:rPr>
      <w:kern w:val="2"/>
      <w:sz w:val="18"/>
      <w:szCs w:val="18"/>
    </w:rPr>
  </w:style>
  <w:style w:type="character" w:customStyle="1" w:styleId="zi3">
    <w:name w:val="zi3"/>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semiHidden="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Normal (Web)" w:semiHidden="0" w:qFormat="1"/>
    <w:lsdException w:name="Normal Table" w:qFormat="1"/>
    <w:lsdException w:name="Balloon Text"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adjustRightInd w:val="0"/>
      <w:jc w:val="left"/>
    </w:pPr>
    <w:rPr>
      <w:kern w:val="0"/>
      <w:lang w:val="zh-CN"/>
    </w:rPr>
  </w:style>
  <w:style w:type="paragraph" w:styleId="a4">
    <w:name w:val="Plain Text"/>
    <w:basedOn w:val="a"/>
    <w:link w:val="Char"/>
    <w:qFormat/>
    <w:rPr>
      <w:rFonts w:ascii="宋体" w:hAnsi="Courier New" w:cs="宋体"/>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jc w:val="left"/>
    </w:pPr>
    <w:rPr>
      <w:kern w:val="0"/>
      <w:sz w:val="24"/>
      <w:szCs w:val="24"/>
    </w:rPr>
  </w:style>
  <w:style w:type="table" w:styleId="a9">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locked/>
    <w:rPr>
      <w:b/>
      <w:bCs/>
      <w:kern w:val="44"/>
      <w:sz w:val="44"/>
      <w:szCs w:val="44"/>
    </w:rPr>
  </w:style>
  <w:style w:type="character" w:customStyle="1" w:styleId="Char">
    <w:name w:val="纯文本 Char"/>
    <w:basedOn w:val="a0"/>
    <w:link w:val="a4"/>
    <w:qFormat/>
    <w:locked/>
    <w:rPr>
      <w:rFonts w:ascii="宋体" w:hAnsi="Courier New" w:cs="宋体"/>
      <w:kern w:val="2"/>
      <w:sz w:val="21"/>
      <w:szCs w:val="21"/>
    </w:rPr>
  </w:style>
  <w:style w:type="character" w:customStyle="1" w:styleId="Char2">
    <w:name w:val="页眉 Char"/>
    <w:basedOn w:val="a0"/>
    <w:link w:val="a7"/>
    <w:uiPriority w:val="99"/>
    <w:qFormat/>
    <w:locked/>
    <w:rPr>
      <w:kern w:val="2"/>
      <w:sz w:val="18"/>
      <w:szCs w:val="18"/>
    </w:rPr>
  </w:style>
  <w:style w:type="character" w:customStyle="1" w:styleId="Char1">
    <w:name w:val="页脚 Char"/>
    <w:basedOn w:val="a0"/>
    <w:link w:val="a6"/>
    <w:uiPriority w:val="99"/>
    <w:qFormat/>
    <w:locked/>
    <w:rPr>
      <w:kern w:val="2"/>
      <w:sz w:val="18"/>
      <w:szCs w:val="18"/>
    </w:rPr>
  </w:style>
  <w:style w:type="paragraph" w:styleId="aa">
    <w:name w:val="List Paragraph"/>
    <w:basedOn w:val="a"/>
    <w:uiPriority w:val="34"/>
    <w:qFormat/>
    <w:pPr>
      <w:widowControl/>
      <w:adjustRightInd w:val="0"/>
      <w:snapToGrid w:val="0"/>
      <w:spacing w:after="200"/>
      <w:ind w:firstLineChars="200" w:firstLine="420"/>
      <w:jc w:val="left"/>
    </w:pPr>
    <w:rPr>
      <w:rFonts w:ascii="Tahoma" w:eastAsia="微软雅黑" w:hAnsi="Tahoma" w:cstheme="minorBidi"/>
      <w:kern w:val="0"/>
      <w:sz w:val="22"/>
      <w:szCs w:val="22"/>
    </w:rPr>
  </w:style>
  <w:style w:type="character" w:customStyle="1" w:styleId="Char0">
    <w:name w:val="批注框文本 Char"/>
    <w:basedOn w:val="a0"/>
    <w:link w:val="a5"/>
    <w:uiPriority w:val="99"/>
    <w:semiHidden/>
    <w:qFormat/>
    <w:rPr>
      <w:kern w:val="2"/>
      <w:sz w:val="18"/>
      <w:szCs w:val="18"/>
    </w:rPr>
  </w:style>
  <w:style w:type="character" w:customStyle="1" w:styleId="zi3">
    <w:name w:val="zi3"/>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154192">
      <w:bodyDiv w:val="1"/>
      <w:marLeft w:val="0"/>
      <w:marRight w:val="0"/>
      <w:marTop w:val="0"/>
      <w:marBottom w:val="0"/>
      <w:divBdr>
        <w:top w:val="none" w:sz="0" w:space="0" w:color="auto"/>
        <w:left w:val="none" w:sz="0" w:space="0" w:color="auto"/>
        <w:bottom w:val="none" w:sz="0" w:space="0" w:color="auto"/>
        <w:right w:val="none" w:sz="0" w:space="0" w:color="auto"/>
      </w:divBdr>
    </w:div>
    <w:div w:id="1765220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107</Words>
  <Characters>616</Characters>
  <Application>Microsoft Office Word</Application>
  <DocSecurity>0</DocSecurity>
  <Lines>5</Lines>
  <Paragraphs>1</Paragraphs>
  <ScaleCrop>false</ScaleCrop>
  <Company>Sky123.Org</Company>
  <LinksUpToDate>false</LinksUpToDate>
  <CharactersWithSpaces>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四川工业科技学院</dc:title>
  <dc:creator>Sky123.Org</dc:creator>
  <cp:lastModifiedBy>Administrator</cp:lastModifiedBy>
  <cp:revision>23</cp:revision>
  <dcterms:created xsi:type="dcterms:W3CDTF">2016-11-26T08:27:00Z</dcterms:created>
  <dcterms:modified xsi:type="dcterms:W3CDTF">2021-03-03T06:14:00Z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KSORubyTemplateID" linkTarget="0">
    <vt:lpwstr>6</vt:lpwstr>
  </property>
</Properties>
</file>