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1" w:rsidRPr="007972C1" w:rsidRDefault="007972C1" w:rsidP="007972C1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972C1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:rsidR="007972C1" w:rsidRPr="007972C1" w:rsidRDefault="007972C1" w:rsidP="007972C1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7972C1"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 w:rsidRPr="007972C1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7972C1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:rsidR="007972C1" w:rsidRPr="007972C1" w:rsidRDefault="007972C1" w:rsidP="007972C1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7972C1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机械装备制造</w:t>
      </w:r>
      <w:r w:rsidRPr="007972C1">
        <w:rPr>
          <w:rFonts w:ascii="黑体" w:eastAsia="黑体" w:hAnsi="黑体" w:cs="Times New Roman" w:hint="eastAsia"/>
          <w:b/>
          <w:bCs/>
          <w:sz w:val="36"/>
          <w:szCs w:val="36"/>
        </w:rPr>
        <w:t>技术专业）</w:t>
      </w:r>
    </w:p>
    <w:p w:rsidR="0080758F" w:rsidRDefault="0080758F" w:rsidP="007972C1">
      <w:pPr>
        <w:snapToGrid w:val="0"/>
        <w:spacing w:line="300" w:lineRule="auto"/>
        <w:rPr>
          <w:rFonts w:ascii="宋体" w:hAnsi="宋体"/>
          <w:spacing w:val="-10"/>
          <w:sz w:val="28"/>
          <w:szCs w:val="28"/>
        </w:rPr>
      </w:pP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报考机械装备制造技术专业的中职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类考生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二、测试方式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80758F" w:rsidRDefault="007972C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名监考教师。</w:t>
      </w:r>
    </w:p>
    <w:p w:rsidR="0080758F" w:rsidRDefault="007972C1" w:rsidP="007972C1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:rsidR="0080758F" w:rsidRDefault="007972C1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；职业能力测试内容为基本专业知识和技能，占总分</w:t>
      </w:r>
      <w:r>
        <w:rPr>
          <w:rFonts w:ascii="宋体" w:eastAsia="宋体" w:hAnsi="宋体" w:hint="eastAsia"/>
          <w:sz w:val="28"/>
          <w:szCs w:val="28"/>
        </w:rPr>
        <w:t>90%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80758F" w:rsidRDefault="007972C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职业道德与职业倾向（占总分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</w:t>
      </w:r>
      <w:r>
        <w:rPr>
          <w:rFonts w:ascii="宋体" w:eastAsia="宋体" w:hAnsi="宋体"/>
          <w:sz w:val="28"/>
          <w:szCs w:val="28"/>
        </w:rPr>
        <w:t>机械加工</w:t>
      </w:r>
      <w:r>
        <w:rPr>
          <w:rFonts w:ascii="宋体" w:eastAsia="宋体" w:hAnsi="宋体" w:hint="eastAsia"/>
          <w:sz w:val="28"/>
          <w:szCs w:val="28"/>
        </w:rPr>
        <w:t>制造行业、有较强的从事制造行业工作的愿望；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（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）</w:t>
      </w:r>
      <w:r>
        <w:rPr>
          <w:rFonts w:ascii="Calibri" w:eastAsia="宋体" w:hAnsi="Calibri" w:cs="Calibri" w:hint="eastAsia"/>
          <w:sz w:val="28"/>
          <w:szCs w:val="28"/>
        </w:rPr>
        <w:t>具有安全、规范、文明生产、节能环保及零件质量等职业意识。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/>
          <w:sz w:val="28"/>
          <w:szCs w:val="28"/>
        </w:rPr>
        <w:t>3</w:t>
      </w:r>
      <w:r>
        <w:rPr>
          <w:rFonts w:ascii="Calibri" w:eastAsia="宋体" w:hAnsi="Calibri" w:cs="Calibri" w:hint="eastAsia"/>
          <w:sz w:val="28"/>
          <w:szCs w:val="28"/>
        </w:rPr>
        <w:t>）具有团队合作、良好的人际交往的能力；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lastRenderedPageBreak/>
        <w:t>（</w:t>
      </w:r>
      <w:r>
        <w:rPr>
          <w:rFonts w:ascii="Calibri" w:eastAsia="宋体" w:hAnsi="Calibri" w:cs="Calibri"/>
          <w:sz w:val="28"/>
          <w:szCs w:val="28"/>
        </w:rPr>
        <w:t>4</w:t>
      </w:r>
      <w:r>
        <w:rPr>
          <w:rFonts w:ascii="Calibri" w:eastAsia="宋体" w:hAnsi="Calibri" w:cs="Calibri" w:hint="eastAsia"/>
          <w:sz w:val="28"/>
          <w:szCs w:val="28"/>
        </w:rPr>
        <w:t>）具有协调各工种的能力；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/>
          <w:sz w:val="28"/>
          <w:szCs w:val="28"/>
        </w:rPr>
        <w:t>5</w:t>
      </w:r>
      <w:r>
        <w:rPr>
          <w:rFonts w:ascii="Calibri" w:eastAsia="宋体" w:hAnsi="Calibri" w:cs="Calibri" w:hint="eastAsia"/>
          <w:sz w:val="28"/>
          <w:szCs w:val="28"/>
        </w:rPr>
        <w:t>）具有清晰的职业定位。</w:t>
      </w:r>
    </w:p>
    <w:p w:rsidR="0080758F" w:rsidRDefault="007972C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职业素养及职业能力</w:t>
      </w:r>
    </w:p>
    <w:p w:rsidR="0080758F" w:rsidRDefault="007972C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）常用工具的识别与正确使用；（占总分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numPr>
          <w:ilvl w:val="0"/>
          <w:numId w:val="1"/>
        </w:num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相关量具的识别与正确使用；（占总分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）掌握机械制图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基本知识</w:t>
      </w:r>
      <w:r>
        <w:rPr>
          <w:rFonts w:ascii="宋体" w:eastAsia="宋体" w:hAnsi="宋体"/>
          <w:sz w:val="28"/>
          <w:szCs w:val="28"/>
        </w:rPr>
        <w:t>和技能</w:t>
      </w:r>
      <w:r>
        <w:rPr>
          <w:rFonts w:ascii="宋体" w:eastAsia="宋体" w:hAnsi="宋体" w:hint="eastAsia"/>
          <w:sz w:val="28"/>
          <w:szCs w:val="28"/>
        </w:rPr>
        <w:t>，正确识读零件图、装配图，并按图纸要求完成相关测试；（占总分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了解平面图形的分析和画法，能正确进行平面图形的尺寸标注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了解机械制图中尺寸公差、几何公差、表面粗糙度等基本概念，理解其符号、代号含义，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能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正确标注尺寸公差、几何公差及表面粗糙度。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了解三视图的形成过程，理解三视图之间的对应关系，能识读与绘制物体三视图。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能识读与绘制平面体、回转体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(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圆柱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的三面投影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了解组合体的构成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，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理解组合体的读图方法，理解中等复杂程度组合体补图、补线的方法。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理解基本视图、向视图、局部视图、斜视图画法与标注方法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常用剖视图、断面图的画法与标注方法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了解局部放大图、常用的简化画法。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8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能识读一定复杂程度的零件图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(2-3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视图，约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20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个尺寸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能识读零件图尺寸公差、几何公差、表面粗糙度。</w:t>
      </w:r>
    </w:p>
    <w:p w:rsidR="0080758F" w:rsidRDefault="007972C1">
      <w:pPr>
        <w:spacing w:line="360" w:lineRule="auto"/>
        <w:ind w:firstLineChars="100" w:firstLine="2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）掌握</w:t>
      </w:r>
      <w:r>
        <w:rPr>
          <w:rFonts w:ascii="宋体" w:eastAsia="宋体" w:hAnsi="宋体"/>
          <w:sz w:val="28"/>
          <w:szCs w:val="28"/>
        </w:rPr>
        <w:t>机械基础基本</w:t>
      </w:r>
      <w:r>
        <w:rPr>
          <w:rFonts w:ascii="宋体" w:eastAsia="宋体" w:hAnsi="宋体" w:hint="eastAsia"/>
          <w:sz w:val="28"/>
          <w:szCs w:val="28"/>
        </w:rPr>
        <w:t>知识，并按要求完成相关测试；（占总分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了解螺纹主要参数，能判断螺纹类型，认识普通螺纹标记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理解螺纹连接的几种形式，能正确选用螺纹连接形式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了解键、销连接的功用、类型、特点和应用，会选用普通平键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了解各种联轴器、离合器的结构原理、特点及应用。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lastRenderedPageBreak/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理解带传动的类型、工作原理及特点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理解带传动张紧的基本知识，了解普通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V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带张紧的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基本类型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理解链传动的特点、应用场合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理解齿轮传动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蜗轮蜗杆传动的特点、分类，能正确计算传动比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熟悉直齿圆柱齿轮主要参数，能计算标准直齿圆柱齿轮的各部分尺寸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了解轮系的概念及类型，能分析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平面定轴轮系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运动方向，计算传动比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8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了解轴的功用、分类，了解轴上零件轴向固定及周向固定常用形式，了解轴上零件的装拆要求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9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了解滑动轴承、滚动轴承的结构、应用、类型和特点，能识别滚动轴承代号。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10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理解平面连杆机构的基本类型、特点及其类型判别方法，理解铰链四杆机构特性，认识铰链四杆机构急回特性及死点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位置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了解凸轮机构的组成、分类、特点和应用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spacing w:line="360" w:lineRule="auto"/>
        <w:ind w:firstLineChars="100" w:firstLine="2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）掌握</w:t>
      </w:r>
      <w:r>
        <w:rPr>
          <w:rFonts w:ascii="宋体" w:eastAsia="宋体" w:hAnsi="宋体"/>
          <w:sz w:val="28"/>
          <w:szCs w:val="28"/>
        </w:rPr>
        <w:t>金属加工的基本</w:t>
      </w:r>
      <w:r>
        <w:rPr>
          <w:rFonts w:ascii="宋体" w:eastAsia="宋体" w:hAnsi="宋体" w:hint="eastAsia"/>
          <w:sz w:val="28"/>
          <w:szCs w:val="28"/>
        </w:rPr>
        <w:t>知识，并按要求完成相关测试；（占总分</w:t>
      </w:r>
      <w:r>
        <w:rPr>
          <w:rFonts w:ascii="宋体" w:eastAsia="宋体" w:hAnsi="宋体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了解金属材料的强度、硬度、塑性、韧性、疲劳强度等力学性能，理解金属材料工艺性能的概念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了解常用金属材料的分类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、性能及用途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，能正确识读常用金属材料的牌号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了解金属材料热处理的概念，了解退火、正火、淬火、回火及表面热处理的目的、方法及应用范围。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了解金属材料铸造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锻压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焊接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的分类、特点及应用范围，了解砂型铸造的特点及工艺过程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，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自由锻造的特点、基本工序及应用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，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焊条电弧焊的工艺方法。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了解金属切削运动及其特点，理解切削用量三要素的概念、符号、选择方法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了解金属切削机床的分类及型号编制方法，能正确识读常用机床的型号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了解卧式车床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铣床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常见磨床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钻床的分类、组成、应用范围及加工特点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了解常用钳工工具、刀具、辅助工具的种类及用途，能进行常见工作条件下的工具、刀具及辅具种类选择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了解常见钳工工艺的应用特点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lastRenderedPageBreak/>
        <w:t>8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了解常用量具种类，能进行常用量具的使用与简单保养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9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了解生产过程、生产类型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理解基准、工序、安装、工位、工步、走刀的概念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10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能正确识读常见工艺卡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理解六点定位原则，能按加工要求合理选择定位基准，确定工件安装方法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按加工要求正确选择刀具种类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按加工要求合理安排加工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工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步顺序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合理选择切削用量、切削液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11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了解典型表面及典型零件的加工方法及加工精度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12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能按零件加工对象及加工精度合理选择量具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。</w:t>
      </w:r>
    </w:p>
    <w:p w:rsidR="0080758F" w:rsidRDefault="007972C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掌握电工电子基本知识，正确识读基本电路图，并按电路图要求完成相关测试；（占总分</w:t>
      </w:r>
      <w:r>
        <w:rPr>
          <w:rFonts w:ascii="宋体" w:eastAsia="宋体" w:hAnsi="宋体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80758F" w:rsidRDefault="007972C1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）了解常用电工电子仪器仪表及工具的类型及作用</w:t>
      </w:r>
    </w:p>
    <w:p w:rsidR="0080758F" w:rsidRDefault="007972C1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了解人体触电的类型及常见原因；</w:t>
      </w:r>
      <w:r>
        <w:rPr>
          <w:rFonts w:ascii="仿宋" w:eastAsia="仿宋" w:hAnsi="仿宋" w:cs="仿宋" w:hint="eastAsia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kern w:val="0"/>
          <w:sz w:val="24"/>
          <w:szCs w:val="24"/>
        </w:rPr>
        <w:t>电器火灾的防范及扑救常识，能正确选择处理方法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了解电路的基本组成，会识读基本的电气符号和简单的电路图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理解电路中的电流、电压、电能、电功率等常用物理量的概念，能对直流电路的常用物理量进行简单的分析与计算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）了解电阻的外形、作用、参数，理解电阻串联、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的连接方式与电路特点，会计算串联、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并联及混联电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路的等效电阻、电压、电流及电功率；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）理解欧姆定律、基尔霍夫定律；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</w:rPr>
        <w:t>了解电容</w:t>
      </w:r>
      <w:r>
        <w:rPr>
          <w:rFonts w:ascii="仿宋" w:eastAsia="仿宋" w:hAnsi="仿宋" w:cs="仿宋"/>
          <w:kern w:val="0"/>
          <w:sz w:val="24"/>
          <w:szCs w:val="24"/>
        </w:rPr>
        <w:t>、电感</w:t>
      </w:r>
      <w:r>
        <w:rPr>
          <w:rFonts w:ascii="仿宋" w:eastAsia="仿宋" w:hAnsi="仿宋" w:cs="仿宋" w:hint="eastAsia"/>
          <w:kern w:val="0"/>
          <w:sz w:val="24"/>
          <w:szCs w:val="24"/>
        </w:rPr>
        <w:t>的概念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8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正弦交流电三要素（最大值、角频率、初相角）的概念及关系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9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理解电路有功功率、无功功率和视在功率的概念，了解功率因素的意义、提高功率因素的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80758F" w:rsidRDefault="007972C1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10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了解三相正弦交流电的产生，理解相序的意义，了解三相四线供电制。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11</w:t>
      </w:r>
      <w:r>
        <w:rPr>
          <w:rFonts w:ascii="仿宋" w:eastAsia="仿宋" w:hAnsi="仿宋" w:cs="仿宋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</w:rPr>
        <w:t>了解保护接地、保护接零的方法和漏电保护器的使用及应用，会保护人身与设备安全，防止发生触电事故。</w:t>
      </w:r>
    </w:p>
    <w:p w:rsidR="0080758F" w:rsidRDefault="007972C1">
      <w:pPr>
        <w:pStyle w:val="A4"/>
        <w:spacing w:line="360" w:lineRule="auto"/>
        <w:ind w:firstLine="482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12</w:t>
      </w:r>
      <w:r>
        <w:rPr>
          <w:rFonts w:ascii="仿宋" w:eastAsia="仿宋" w:hAnsi="仿宋" w:cs="仿宋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</w:rPr>
        <w:t>了解三相异步电动机点动、连续运行、接触器互锁正反转控制线路的工作原理。</w:t>
      </w:r>
    </w:p>
    <w:p w:rsidR="0080758F" w:rsidRDefault="007972C1">
      <w:pPr>
        <w:spacing w:line="360" w:lineRule="auto"/>
        <w:ind w:firstLineChars="200" w:firstLine="480"/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13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了解常用低压电器的分类、符号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;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了解熔断器、电源开关、交流接触器、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lastRenderedPageBreak/>
        <w:t>主令电器、继电器等常用低压电器的结构、工作原理及应用。</w:t>
      </w:r>
    </w:p>
    <w:sectPr w:rsidR="0080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DD65D5"/>
    <w:rsid w:val="37ED9E32"/>
    <w:rsid w:val="6EDF3748"/>
    <w:rsid w:val="8BDD65D5"/>
    <w:rsid w:val="A7FF87C1"/>
    <w:rsid w:val="BDEBF2AA"/>
    <w:rsid w:val="E5F97EA2"/>
    <w:rsid w:val="FED76497"/>
    <w:rsid w:val="007972C1"/>
    <w:rsid w:val="0080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</dc:creator>
  <cp:lastModifiedBy>Administrator</cp:lastModifiedBy>
  <cp:revision>2</cp:revision>
  <dcterms:created xsi:type="dcterms:W3CDTF">2021-01-20T11:56:00Z</dcterms:created>
  <dcterms:modified xsi:type="dcterms:W3CDTF">2021-03-03T02:17:00Z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