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5902D" w14:textId="77777777" w:rsidR="00ED1307" w:rsidRDefault="00ED1307" w:rsidP="00ED130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14:paraId="09A8CA25" w14:textId="77777777" w:rsidR="00ED1307" w:rsidRDefault="00ED1307" w:rsidP="00ED1307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14:paraId="2B5F9EF8" w14:textId="70E5A33A" w:rsidR="00ED1307" w:rsidRDefault="00ED1307" w:rsidP="00ED1307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旅游管理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p w14:paraId="706A8D80" w14:textId="77777777" w:rsidR="00ED1307" w:rsidRDefault="00ED1307">
      <w:pPr>
        <w:jc w:val="center"/>
        <w:rPr>
          <w:rFonts w:hint="eastAsia"/>
          <w:b/>
          <w:bCs/>
          <w:sz w:val="36"/>
          <w:szCs w:val="36"/>
        </w:rPr>
      </w:pPr>
    </w:p>
    <w:p w14:paraId="4EE70D9B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14:paraId="1101CCDA" w14:textId="645955C1" w:rsidR="003B38FB" w:rsidRDefault="00ED13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报考旅游管理专业的</w:t>
      </w:r>
      <w:bookmarkStart w:id="0" w:name="_GoBack"/>
      <w:bookmarkEnd w:id="0"/>
      <w:r w:rsidR="00814B5D">
        <w:rPr>
          <w:rFonts w:ascii="宋体" w:eastAsia="宋体" w:hAnsi="宋体" w:hint="eastAsia"/>
          <w:sz w:val="28"/>
          <w:szCs w:val="28"/>
        </w:rPr>
        <w:t>中职类考生</w:t>
      </w:r>
    </w:p>
    <w:p w14:paraId="0D1C7CFF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18F40626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14:paraId="649CAC88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14:paraId="6993B73E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14:paraId="62E9BD8F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14:paraId="3C19F057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14:paraId="4A2607D5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14:paraId="30074222" w14:textId="77777777" w:rsidR="003B38FB" w:rsidRDefault="00814B5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2180DE55" w14:textId="77777777" w:rsidR="003B38FB" w:rsidRDefault="00814B5D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六、测试范围：</w:t>
      </w:r>
    </w:p>
    <w:p w14:paraId="67DE1D65" w14:textId="686A1104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旅游概论相关内容，占总分3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%，中国旅游地理相关内容，占总分3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%；导游基础知识的相关内容，占总分3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%。</w:t>
      </w:r>
    </w:p>
    <w:p w14:paraId="4F1AA693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、旅游概论</w:t>
      </w:r>
    </w:p>
    <w:p w14:paraId="4C752B0C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>
        <w:rPr>
          <w:rFonts w:ascii="宋体" w:eastAsia="宋体" w:hAnsi="宋体"/>
          <w:sz w:val="28"/>
          <w:szCs w:val="28"/>
        </w:rPr>
        <w:t>旅游概述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掌握旅游的定义（世界旅游组织）、属性、特点和类</w:t>
      </w:r>
      <w:r>
        <w:rPr>
          <w:rFonts w:ascii="宋体" w:eastAsia="宋体" w:hAnsi="宋体" w:hint="eastAsia"/>
          <w:sz w:val="28"/>
          <w:szCs w:val="28"/>
        </w:rPr>
        <w:t>型；</w:t>
      </w:r>
      <w:r>
        <w:rPr>
          <w:rFonts w:ascii="宋体" w:eastAsia="宋体" w:hAnsi="宋体"/>
          <w:sz w:val="28"/>
          <w:szCs w:val="28"/>
        </w:rPr>
        <w:t>掌握近代旅游之父的名称、中国旅游业诞生的标志、中国旅游标志的名</w:t>
      </w:r>
      <w:r>
        <w:rPr>
          <w:rFonts w:ascii="宋体" w:eastAsia="宋体" w:hAnsi="宋体" w:hint="eastAsia"/>
          <w:sz w:val="28"/>
          <w:szCs w:val="28"/>
        </w:rPr>
        <w:t>称；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46013670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旅游活动的基本要素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掌握旅游活动的基本构成要素（三要素说、六要素说）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旅游者的形成条件</w:t>
      </w:r>
      <w:r>
        <w:rPr>
          <w:rFonts w:ascii="宋体" w:eastAsia="宋体" w:hAnsi="宋体" w:hint="eastAsia"/>
          <w:sz w:val="28"/>
          <w:szCs w:val="28"/>
        </w:rPr>
        <w:t>和</w:t>
      </w:r>
      <w:r>
        <w:rPr>
          <w:rFonts w:ascii="宋体" w:eastAsia="宋体" w:hAnsi="宋体"/>
          <w:sz w:val="28"/>
          <w:szCs w:val="28"/>
        </w:rPr>
        <w:t>旅游资源的概念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379240AD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旅游业的构成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掌握旅游业的三大支柱的名称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旅游交通的类型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我国旅游饭店的等级制度、类型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00C80C76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>
        <w:rPr>
          <w:rFonts w:ascii="宋体" w:eastAsia="宋体" w:hAnsi="宋体"/>
          <w:sz w:val="28"/>
          <w:szCs w:val="28"/>
        </w:rPr>
        <w:t>旅游市场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掌握旅游市场的概念</w:t>
      </w:r>
      <w:r>
        <w:rPr>
          <w:rFonts w:ascii="宋体" w:eastAsia="宋体" w:hAnsi="宋体" w:hint="eastAsia"/>
          <w:sz w:val="28"/>
          <w:szCs w:val="28"/>
        </w:rPr>
        <w:t>和</w:t>
      </w:r>
      <w:r>
        <w:rPr>
          <w:rFonts w:ascii="宋体" w:eastAsia="宋体" w:hAnsi="宋体"/>
          <w:sz w:val="28"/>
          <w:szCs w:val="28"/>
        </w:rPr>
        <w:t>旅游者的流动规律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旅游业的发展趋势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掌握旅游可持续发展的概念、途径、措施。</w:t>
      </w:r>
    </w:p>
    <w:p w14:paraId="1592B5A7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、中国旅游地理</w:t>
      </w:r>
    </w:p>
    <w:p w14:paraId="384F96A5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（1）中国自然旅游资源，了解水体旅游资源种类及代表景观（江河、湖泊、泉水、瀑布、海滨），气象气候与天象旅游资源类型和</w:t>
      </w:r>
      <w:proofErr w:type="gramStart"/>
      <w:r>
        <w:rPr>
          <w:rFonts w:ascii="宋体" w:eastAsia="宋体" w:hAnsi="宋体" w:hint="eastAsia"/>
          <w:sz w:val="28"/>
          <w:szCs w:val="28"/>
        </w:rPr>
        <w:t>最佳观</w:t>
      </w:r>
      <w:proofErr w:type="gramEnd"/>
      <w:r>
        <w:rPr>
          <w:rFonts w:ascii="宋体" w:eastAsia="宋体" w:hAnsi="宋体" w:hint="eastAsia"/>
          <w:sz w:val="28"/>
          <w:szCs w:val="28"/>
        </w:rPr>
        <w:t>景点，理解雾凇、佛光及蜃景的形成原因，生物旅游资源的种类，理解地貌旅游资源种类及代表景点（特殊地貌旅游资源及中华五岳和四大佛教名山）；</w:t>
      </w:r>
    </w:p>
    <w:p w14:paraId="60530827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中国人文旅游资源，了解古都名城，文化遗址的类型及代表性景观，古代建筑的特征，佛教、基督教、伊斯兰教、道教的基本概况，及主要的宗教旅游景观，少数民族民俗风情，我国传统民间节日。掌握古代建筑的等级，宫殿建筑、礼制建筑、楼阁建筑及典型代表，中国古代四大水利工程，古典园林的构景手法。理解古典园林的分类及著名古典园林，长城的主要组成部分及修建意义， 不同时期帝王陵墓的形式及代表；</w:t>
      </w:r>
    </w:p>
    <w:p w14:paraId="6C6C97FB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）四川旅游资源，了解四川省旅游地理环境，熟悉四川省旅游资源特征。理解四川省各主要旅游城市的主要旅游资源特征，以及国家5A景区和世界遗产的特点。</w:t>
      </w:r>
    </w:p>
    <w:p w14:paraId="1D0F73E5" w14:textId="77777777" w:rsidR="003B38FB" w:rsidRDefault="00814B5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、导游基础知识</w:t>
      </w:r>
    </w:p>
    <w:p w14:paraId="74DDC778" w14:textId="77777777" w:rsidR="003B38FB" w:rsidRDefault="00814B5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（1）中国历史文化知识，了解中国古代各个不同历史阶段的文化特</w:t>
      </w:r>
      <w:r>
        <w:rPr>
          <w:rFonts w:ascii="宋体" w:eastAsia="宋体" w:hAnsi="宋体" w:hint="eastAsia"/>
          <w:sz w:val="28"/>
          <w:szCs w:val="28"/>
        </w:rPr>
        <w:lastRenderedPageBreak/>
        <w:t>色，熟悉中国历史文化常识的应用，掌握中国古代封建帝王的封号、天干地支、阴阳五行八卦。</w:t>
      </w:r>
    </w:p>
    <w:p w14:paraId="7B3A3808" w14:textId="77777777" w:rsidR="003B38FB" w:rsidRDefault="00814B5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（2）中国民族民俗知识，了解民族与民俗的关系，熟悉中国各民族的概况，了解民族民俗与旅游的关系，掌握中国的民族政策，掌握少数民族分布、居住、饮食、服饰、节日、禁忌、特有文化等内容。</w:t>
      </w:r>
    </w:p>
    <w:p w14:paraId="03848B6A" w14:textId="77777777" w:rsidR="003B38FB" w:rsidRDefault="00814B5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（3）中国古代建筑，了解我国一些主要的古代建筑遗存，熟悉中国古代建筑的基本构成与等级观念。掌握宫殿、坛庙、陵墓、古城、古长城、古镇古村、古楼阁、古石桥和佛塔的类型、布局、特点。</w:t>
      </w:r>
    </w:p>
    <w:p w14:paraId="0EE50268" w14:textId="7CC252D6" w:rsidR="003B38FB" w:rsidRDefault="00814B5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（4）中国古典园林，了解中国古典园林的发展历史、分类。熟悉古典园林的基本构景方法及现存典型园林的代表景观，掌握中国古典园林艺术特色与思想内涵。</w:t>
      </w:r>
    </w:p>
    <w:sectPr w:rsidR="003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404B"/>
    <w:rsid w:val="002F17F1"/>
    <w:rsid w:val="003B38FB"/>
    <w:rsid w:val="00814B5D"/>
    <w:rsid w:val="00ED1307"/>
    <w:rsid w:val="38B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D7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Administrator</cp:lastModifiedBy>
  <cp:revision>4</cp:revision>
  <dcterms:created xsi:type="dcterms:W3CDTF">2021-01-28T14:04:00Z</dcterms:created>
  <dcterms:modified xsi:type="dcterms:W3CDTF">2021-03-03T06:12:00Z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