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F2" w:rsidRPr="005A35F2" w:rsidRDefault="005A35F2" w:rsidP="005A35F2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bookmarkStart w:id="0" w:name="_GoBack"/>
      <w:r w:rsidRPr="005A35F2">
        <w:rPr>
          <w:rFonts w:ascii="黑体" w:eastAsia="黑体" w:hAnsi="黑体" w:cs="Times New Roman" w:hint="eastAsia"/>
          <w:b/>
          <w:bCs/>
          <w:sz w:val="36"/>
          <w:szCs w:val="36"/>
        </w:rPr>
        <w:t>四川工业科技学院</w:t>
      </w:r>
    </w:p>
    <w:p w:rsidR="005A35F2" w:rsidRPr="005A35F2" w:rsidRDefault="005A35F2" w:rsidP="005A35F2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5A35F2">
        <w:rPr>
          <w:rFonts w:ascii="黑体" w:eastAsia="黑体" w:hAnsi="黑体" w:cs="Times New Roman" w:hint="eastAsia"/>
          <w:b/>
          <w:bCs/>
          <w:sz w:val="36"/>
          <w:szCs w:val="36"/>
        </w:rPr>
        <w:t>2</w:t>
      </w:r>
      <w:r w:rsidRPr="005A35F2">
        <w:rPr>
          <w:rFonts w:ascii="黑体" w:eastAsia="黑体" w:hAnsi="黑体" w:cs="Times New Roman"/>
          <w:b/>
          <w:bCs/>
          <w:sz w:val="36"/>
          <w:szCs w:val="36"/>
        </w:rPr>
        <w:t>02</w:t>
      </w:r>
      <w:r w:rsidRPr="005A35F2">
        <w:rPr>
          <w:rFonts w:ascii="黑体" w:eastAsia="黑体" w:hAnsi="黑体" w:cs="Times New Roman" w:hint="eastAsia"/>
          <w:b/>
          <w:bCs/>
          <w:sz w:val="36"/>
          <w:szCs w:val="36"/>
        </w:rPr>
        <w:t>1年高职</w:t>
      </w:r>
      <w:proofErr w:type="gramStart"/>
      <w:r w:rsidRPr="005A35F2">
        <w:rPr>
          <w:rFonts w:ascii="黑体" w:eastAsia="黑体" w:hAnsi="黑体" w:cs="Times New Roman" w:hint="eastAsia"/>
          <w:b/>
          <w:bCs/>
          <w:sz w:val="36"/>
          <w:szCs w:val="36"/>
        </w:rPr>
        <w:t>单招中职类</w:t>
      </w:r>
      <w:proofErr w:type="gramEnd"/>
      <w:r w:rsidRPr="005A35F2">
        <w:rPr>
          <w:rFonts w:ascii="黑体" w:eastAsia="黑体" w:hAnsi="黑体" w:cs="Times New Roman" w:hint="eastAsia"/>
          <w:b/>
          <w:bCs/>
          <w:sz w:val="36"/>
          <w:szCs w:val="36"/>
        </w:rPr>
        <w:t>考生技能测试方案</w:t>
      </w:r>
    </w:p>
    <w:p w:rsidR="005A35F2" w:rsidRPr="005A35F2" w:rsidRDefault="005A35F2" w:rsidP="005A35F2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5A35F2">
        <w:rPr>
          <w:rFonts w:ascii="黑体" w:eastAsia="黑体" w:hAnsi="黑体" w:cs="Times New Roman" w:hint="eastAsia"/>
          <w:b/>
          <w:bCs/>
          <w:sz w:val="36"/>
          <w:szCs w:val="36"/>
        </w:rPr>
        <w:t>（</w:t>
      </w:r>
      <w:r w:rsidRPr="005A35F2">
        <w:rPr>
          <w:rFonts w:ascii="黑体" w:eastAsia="黑体" w:hAnsi="黑体" w:hint="eastAsia"/>
          <w:b/>
          <w:bCs/>
          <w:sz w:val="36"/>
          <w:szCs w:val="36"/>
        </w:rPr>
        <w:t>新能源汽车技术</w:t>
      </w:r>
      <w:r w:rsidRPr="005A35F2">
        <w:rPr>
          <w:rFonts w:ascii="黑体" w:eastAsia="黑体" w:hAnsi="黑体" w:cs="Times New Roman" w:hint="eastAsia"/>
          <w:b/>
          <w:bCs/>
          <w:sz w:val="36"/>
          <w:szCs w:val="36"/>
        </w:rPr>
        <w:t>专业）</w:t>
      </w:r>
    </w:p>
    <w:bookmarkEnd w:id="0"/>
    <w:p w:rsidR="00BE459C" w:rsidRDefault="00BE459C">
      <w:pPr>
        <w:snapToGrid w:val="0"/>
        <w:spacing w:line="300" w:lineRule="auto"/>
        <w:ind w:firstLineChars="200" w:firstLine="520"/>
        <w:rPr>
          <w:rFonts w:ascii="宋体" w:hAnsi="宋体"/>
          <w:spacing w:val="-10"/>
          <w:sz w:val="28"/>
          <w:szCs w:val="28"/>
        </w:rPr>
      </w:pPr>
    </w:p>
    <w:p w:rsidR="00BE459C" w:rsidRDefault="005A35F2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一、测试对象</w:t>
      </w:r>
    </w:p>
    <w:p w:rsidR="00BE459C" w:rsidRDefault="00F108AB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报考新能源汽车技术专业的中职</w:t>
      </w:r>
      <w:r w:rsidR="005A35F2">
        <w:rPr>
          <w:rFonts w:ascii="宋体" w:eastAsia="宋体" w:hAnsi="宋体" w:hint="eastAsia"/>
          <w:sz w:val="28"/>
          <w:szCs w:val="28"/>
        </w:rPr>
        <w:t>类考生</w:t>
      </w:r>
    </w:p>
    <w:p w:rsidR="00BE459C" w:rsidRDefault="005A35F2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二、测试方式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BE459C" w:rsidRDefault="005A35F2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笔试闭卷</w:t>
      </w:r>
    </w:p>
    <w:p w:rsidR="00BE459C" w:rsidRDefault="005A35F2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三、测试分值</w:t>
      </w:r>
    </w:p>
    <w:p w:rsidR="00BE459C" w:rsidRDefault="005A35F2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总分</w:t>
      </w:r>
      <w:r>
        <w:rPr>
          <w:rFonts w:ascii="宋体" w:eastAsia="宋体" w:hAnsi="宋体"/>
          <w:sz w:val="28"/>
          <w:szCs w:val="28"/>
        </w:rPr>
        <w:t>200</w:t>
      </w:r>
      <w:r>
        <w:rPr>
          <w:rFonts w:ascii="宋体" w:eastAsia="宋体" w:hAnsi="宋体" w:hint="eastAsia"/>
          <w:sz w:val="28"/>
          <w:szCs w:val="28"/>
        </w:rPr>
        <w:t>分</w:t>
      </w:r>
    </w:p>
    <w:p w:rsidR="00BE459C" w:rsidRDefault="005A35F2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四、测试时限</w:t>
      </w:r>
    </w:p>
    <w:p w:rsidR="00BE459C" w:rsidRDefault="005A35F2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分钟</w:t>
      </w:r>
    </w:p>
    <w:p w:rsidR="00BE459C" w:rsidRDefault="005A35F2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五、组织形式</w:t>
      </w:r>
    </w:p>
    <w:p w:rsidR="00BE459C" w:rsidRDefault="005A35F2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每个考场3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个考生，考生按照准考证上的测试地点进入指定地点进行技能测试，由技能测试教师一一核对信息并签字，每考场设2名监考教师。</w:t>
      </w:r>
    </w:p>
    <w:p w:rsidR="00BE459C" w:rsidRDefault="005A35F2" w:rsidP="005A35F2">
      <w:pPr>
        <w:ind w:firstLineChars="251" w:firstLine="70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六、考核范围：</w:t>
      </w:r>
    </w:p>
    <w:p w:rsidR="00BE459C" w:rsidRDefault="005A35F2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%；职业能力测试内容为基本专业知识和技能，占总分90%。</w:t>
      </w:r>
    </w:p>
    <w:p w:rsidR="00BE459C" w:rsidRDefault="005A35F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1.职业道德与职业倾向（占总分10%）</w:t>
      </w:r>
    </w:p>
    <w:p w:rsidR="00BE459C" w:rsidRDefault="005A35F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1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热爱新能源汽车行业、有较强的从事新能源汽车行业生产、制造与服务工作的愿望；</w:t>
      </w:r>
    </w:p>
    <w:p w:rsidR="00BE459C" w:rsidRDefault="005A35F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Calibri" w:hint="eastAsia"/>
          <w:sz w:val="28"/>
          <w:szCs w:val="28"/>
        </w:rPr>
        <w:t>（</w:t>
      </w:r>
      <w:r>
        <w:rPr>
          <w:rFonts w:ascii="Calibri" w:eastAsia="宋体" w:hAnsi="Calibri" w:cs="Calibri" w:hint="eastAsia"/>
          <w:sz w:val="28"/>
          <w:szCs w:val="28"/>
        </w:rPr>
        <w:t>2</w:t>
      </w:r>
      <w:r>
        <w:rPr>
          <w:rFonts w:ascii="Calibri" w:eastAsia="宋体" w:hAnsi="Calibri" w:cs="Calibri" w:hint="eastAsia"/>
          <w:sz w:val="28"/>
          <w:szCs w:val="28"/>
        </w:rPr>
        <w:t>）</w:t>
      </w:r>
      <w:r>
        <w:rPr>
          <w:rFonts w:ascii="宋体" w:eastAsia="宋体" w:hAnsi="宋体" w:hint="eastAsia"/>
          <w:sz w:val="28"/>
          <w:szCs w:val="28"/>
        </w:rPr>
        <w:t>具有团队合作、良好的人际交往的能力；</w:t>
      </w:r>
    </w:p>
    <w:p w:rsidR="00BE459C" w:rsidRDefault="005A35F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（3）具有协调各工种的能力；</w:t>
      </w:r>
    </w:p>
    <w:p w:rsidR="00BE459C" w:rsidRDefault="005A35F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（4）具有清晰的职业定位。</w:t>
      </w:r>
    </w:p>
    <w:p w:rsidR="00BE459C" w:rsidRDefault="005A35F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2.职业素养及职业能力</w:t>
      </w:r>
    </w:p>
    <w:p w:rsidR="00BE459C" w:rsidRDefault="005A35F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（1）汽车常用拆装工具的识别与正确使用；（占总分10%）</w:t>
      </w:r>
    </w:p>
    <w:p w:rsidR="00BE459C" w:rsidRDefault="005A35F2">
      <w:pPr>
        <w:numPr>
          <w:ilvl w:val="0"/>
          <w:numId w:val="1"/>
        </w:num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汽车相关量具的识别与正确使用；（占总分10%）</w:t>
      </w:r>
    </w:p>
    <w:p w:rsidR="00BE459C" w:rsidRDefault="005A35F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（3）掌握机械制图基本知识，正确识读汽车零件图、装配图，并按图纸要求完成相关测试；（占总分15%）</w:t>
      </w:r>
    </w:p>
    <w:p w:rsidR="00BE459C" w:rsidRDefault="005A35F2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1）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了解平面图形的分析和画法，能正确进行平面图形的尺寸标注；</w:t>
      </w:r>
    </w:p>
    <w:p w:rsidR="00BE459C" w:rsidRDefault="005A35F2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了解机械制图中尺寸公差、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几何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公差、表面粗糙度等基本概念，理解其符号、代号含义，正确标注尺寸公差、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几何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公差及表面粗糙度。</w:t>
      </w:r>
    </w:p>
    <w:p w:rsidR="00BE459C" w:rsidRDefault="005A35F2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3）</w:t>
      </w:r>
      <w:r>
        <w:rPr>
          <w:rFonts w:ascii="仿宋" w:eastAsia="仿宋" w:hAnsi="仿宋" w:cs="仿宋"/>
          <w:kern w:val="0"/>
          <w:sz w:val="24"/>
          <w:szCs w:val="24"/>
        </w:rPr>
        <w:t>了解三视图的形成过程，理解三视图之间的对应关系，</w:t>
      </w:r>
      <w:r>
        <w:rPr>
          <w:rFonts w:ascii="仿宋" w:eastAsia="仿宋" w:hAnsi="仿宋" w:cs="仿宋" w:hint="eastAsia"/>
          <w:kern w:val="0"/>
          <w:sz w:val="24"/>
          <w:szCs w:val="24"/>
        </w:rPr>
        <w:t>能识读与</w:t>
      </w:r>
      <w:r>
        <w:rPr>
          <w:rFonts w:ascii="仿宋" w:eastAsia="仿宋" w:hAnsi="仿宋" w:cs="仿宋"/>
          <w:kern w:val="0"/>
          <w:sz w:val="24"/>
          <w:szCs w:val="24"/>
        </w:rPr>
        <w:t>绘制物体三视图</w:t>
      </w:r>
    </w:p>
    <w:p w:rsidR="00BE459C" w:rsidRDefault="005A35F2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理解组合体的读图方法，理解中等复杂程度组合体补图、补线的方法。</w:t>
      </w:r>
    </w:p>
    <w:p w:rsidR="00BE459C" w:rsidRDefault="005A35F2">
      <w:pPr>
        <w:pStyle w:val="A3"/>
        <w:spacing w:line="360" w:lineRule="auto"/>
        <w:ind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理解基本视图、向视图、局部视图、斜视图画法与标注方法；理解常用剖视图、断面图的画法与标注方法；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以及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了解局部放大图、常用的简化画法。</w:t>
      </w:r>
    </w:p>
    <w:p w:rsidR="00BE459C" w:rsidRDefault="005A35F2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6）</w:t>
      </w:r>
      <w:r>
        <w:rPr>
          <w:rFonts w:ascii="仿宋" w:eastAsia="仿宋" w:hAnsi="仿宋" w:cs="仿宋"/>
          <w:kern w:val="0"/>
          <w:sz w:val="24"/>
          <w:szCs w:val="24"/>
        </w:rPr>
        <w:t>能识读</w:t>
      </w:r>
      <w:r>
        <w:rPr>
          <w:rFonts w:ascii="仿宋" w:eastAsia="仿宋" w:hAnsi="仿宋" w:cs="仿宋" w:hint="eastAsia"/>
          <w:kern w:val="0"/>
          <w:sz w:val="24"/>
          <w:szCs w:val="24"/>
        </w:rPr>
        <w:t>一定</w:t>
      </w:r>
      <w:r>
        <w:rPr>
          <w:rFonts w:ascii="仿宋" w:eastAsia="仿宋" w:hAnsi="仿宋" w:cs="仿宋"/>
          <w:kern w:val="0"/>
          <w:sz w:val="24"/>
          <w:szCs w:val="24"/>
        </w:rPr>
        <w:t>复杂程度的零件图（2-3视图，约20个尺寸）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</w:p>
    <w:p w:rsidR="00BE459C" w:rsidRDefault="005A35F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（4）掌握汽车电工电子基本知识，正确识读汽车基本电路图，并按电路图要求完成相关测试；（占总分25%）</w:t>
      </w:r>
    </w:p>
    <w:p w:rsidR="00BE459C" w:rsidRDefault="005A35F2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1）了解人体触电的类型及常见原因；</w:t>
      </w:r>
      <w:r>
        <w:rPr>
          <w:rFonts w:ascii="仿宋" w:eastAsia="仿宋" w:hAnsi="仿宋" w:cs="仿宋" w:hint="eastAsia"/>
          <w:kern w:val="0"/>
          <w:sz w:val="24"/>
          <w:szCs w:val="24"/>
        </w:rPr>
        <w:t>以及</w:t>
      </w:r>
      <w:r>
        <w:rPr>
          <w:rFonts w:ascii="仿宋" w:eastAsia="仿宋" w:hAnsi="仿宋" w:cs="仿宋"/>
          <w:kern w:val="0"/>
          <w:sz w:val="24"/>
          <w:szCs w:val="24"/>
        </w:rPr>
        <w:t>电器火灾的防范及扑救常识，能正确选择处理方法</w:t>
      </w:r>
      <w:r>
        <w:rPr>
          <w:rFonts w:ascii="仿宋" w:eastAsia="仿宋" w:hAnsi="仿宋" w:cs="仿宋" w:hint="eastAsia"/>
          <w:kern w:val="0"/>
          <w:sz w:val="24"/>
          <w:szCs w:val="24"/>
        </w:rPr>
        <w:t>；</w:t>
      </w:r>
    </w:p>
    <w:p w:rsidR="00BE459C" w:rsidRDefault="005A35F2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2）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了解电路的基本组成，会识读基本的电气符号和简单的电路图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BE459C" w:rsidRDefault="005A35F2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3）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理解电路中的电流、电压、电能、电功率等常用物理量的概念，能对直流电路的常用物理量进行简单的分析与计算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BE459C" w:rsidRDefault="005A35F2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4）了解电阻的外形、作用、参数，理解电阻串联、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并联及混联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的连接方式与电路特点，会计算串联、</w:t>
      </w:r>
      <w:proofErr w:type="gramStart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并联及混联电</w:t>
      </w:r>
      <w:proofErr w:type="gramEnd"/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路的等效电阻、电压、电流及电功率；</w:t>
      </w:r>
    </w:p>
    <w:p w:rsidR="00BE459C" w:rsidRDefault="005A35F2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5）理解欧姆定律、基尔霍夫定律；</w:t>
      </w:r>
    </w:p>
    <w:p w:rsidR="00BE459C" w:rsidRDefault="005A35F2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6）理解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正弦交流电三要素（最大值、角频率、初相角）的概念及关系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BE459C" w:rsidRDefault="005A35F2">
      <w:pPr>
        <w:pStyle w:val="A3"/>
        <w:spacing w:line="360" w:lineRule="auto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7）</w:t>
      </w:r>
      <w:r>
        <w:rPr>
          <w:rFonts w:ascii="仿宋" w:eastAsia="仿宋" w:hAnsi="仿宋" w:cs="仿宋"/>
          <w:color w:val="auto"/>
          <w:kern w:val="0"/>
          <w:sz w:val="24"/>
          <w:szCs w:val="24"/>
        </w:rPr>
        <w:t>理解电路有功功率、无功功率和视在功率的概念，了解功率因素的意义、提高功率因素的方法</w:t>
      </w: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；</w:t>
      </w:r>
    </w:p>
    <w:p w:rsidR="00BE459C" w:rsidRDefault="005A35F2">
      <w:pPr>
        <w:pStyle w:val="A3"/>
        <w:spacing w:line="400" w:lineRule="exact"/>
        <w:ind w:firstLineChars="200" w:firstLine="480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lastRenderedPageBreak/>
        <w:t>8）理解磁场、磁通的基本概念，了解其在工程技术中的应用；并了解磁场强度、磁感应强度和磁导率的基本概念及其相互关系；</w:t>
      </w:r>
    </w:p>
    <w:p w:rsidR="00BE459C" w:rsidRDefault="005A35F2">
      <w:pPr>
        <w:spacing w:line="4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（5）了解新能源汽车基本结构（包含电动汽车、混合动力汽车），并按要求完成相关测试；（占总分25%）</w:t>
      </w:r>
    </w:p>
    <w:p w:rsidR="00BE459C" w:rsidRDefault="005A35F2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1）掌握新能源汽车的类型；</w:t>
      </w:r>
    </w:p>
    <w:p w:rsidR="00BE459C" w:rsidRDefault="005A35F2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2）掌握纯电动汽车的</w:t>
      </w:r>
      <w:proofErr w:type="gramStart"/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的</w:t>
      </w:r>
      <w:proofErr w:type="gramEnd"/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结构形式；</w:t>
      </w:r>
    </w:p>
    <w:p w:rsidR="00BE459C" w:rsidRDefault="005A35F2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3）掌握混合动力汽车的分类及结构、原理；</w:t>
      </w:r>
    </w:p>
    <w:p w:rsidR="00BE459C" w:rsidRDefault="005A35F2">
      <w:pPr>
        <w:pStyle w:val="A3"/>
        <w:spacing w:line="420" w:lineRule="exact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4）掌握新能源汽车电池系统、电机驱动系统及控制系统的结构、功能、原理及要求；</w:t>
      </w:r>
    </w:p>
    <w:p w:rsidR="00BE459C" w:rsidRDefault="005A35F2">
      <w:pPr>
        <w:pStyle w:val="A3"/>
        <w:spacing w:line="420" w:lineRule="exact"/>
        <w:ind w:firstLine="482"/>
        <w:jc w:val="left"/>
        <w:rPr>
          <w:rFonts w:ascii="仿宋" w:eastAsia="仿宋" w:hAnsi="仿宋" w:cs="仿宋"/>
          <w:color w:val="auto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auto"/>
          <w:kern w:val="0"/>
          <w:sz w:val="24"/>
          <w:szCs w:val="24"/>
        </w:rPr>
        <w:t>5) 掌握新能源汽车的动力总成、底盘的结构和工作原理；</w:t>
      </w:r>
    </w:p>
    <w:p w:rsidR="00BE459C" w:rsidRDefault="005A35F2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6）掌握汽车常见电气设备基本功能；</w:t>
      </w:r>
    </w:p>
    <w:p w:rsidR="00BE459C" w:rsidRDefault="005A35F2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7）了解四冲程发动机的基本结构及工作原理。</w:t>
      </w:r>
    </w:p>
    <w:p w:rsidR="00BE459C" w:rsidRDefault="005A35F2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（6）汽车文化。（占总分5%）</w:t>
      </w:r>
    </w:p>
    <w:p w:rsidR="00BE459C" w:rsidRDefault="005A35F2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1）了解汽车的发展过程、工业概况；</w:t>
      </w:r>
    </w:p>
    <w:p w:rsidR="00BE459C" w:rsidRDefault="005A35F2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2）了解汽车运动、著名车展；</w:t>
      </w:r>
    </w:p>
    <w:p w:rsidR="00BE459C" w:rsidRDefault="005A35F2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3）了解汽车品牌与车型文化；</w:t>
      </w:r>
    </w:p>
    <w:p w:rsidR="00BE459C" w:rsidRDefault="005A35F2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 xml:space="preserve">6）了解汽车环保知识； </w:t>
      </w:r>
    </w:p>
    <w:p w:rsidR="00BE459C" w:rsidRDefault="005A35F2">
      <w:pPr>
        <w:spacing w:line="400" w:lineRule="exact"/>
        <w:ind w:firstLineChars="200" w:firstLine="48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7）了解未来新能源汽车发展趋势。</w:t>
      </w:r>
    </w:p>
    <w:p w:rsidR="00BE459C" w:rsidRDefault="00BE459C">
      <w:pPr>
        <w:spacing w:line="360" w:lineRule="auto"/>
        <w:ind w:firstLineChars="100" w:firstLine="280"/>
        <w:rPr>
          <w:rFonts w:ascii="宋体" w:eastAsia="宋体" w:hAnsi="宋体"/>
          <w:sz w:val="28"/>
          <w:szCs w:val="28"/>
        </w:rPr>
      </w:pPr>
    </w:p>
    <w:sectPr w:rsidR="00BE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32CF73"/>
    <w:multiLevelType w:val="singleLevel"/>
    <w:tmpl w:val="9132CF7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40147"/>
    <w:rsid w:val="00051221"/>
    <w:rsid w:val="002175CE"/>
    <w:rsid w:val="002A160A"/>
    <w:rsid w:val="002B25E1"/>
    <w:rsid w:val="002B53E9"/>
    <w:rsid w:val="002C077F"/>
    <w:rsid w:val="00452BB9"/>
    <w:rsid w:val="004574A2"/>
    <w:rsid w:val="005807C5"/>
    <w:rsid w:val="005A35F2"/>
    <w:rsid w:val="008B4AD7"/>
    <w:rsid w:val="008C5133"/>
    <w:rsid w:val="009A41DA"/>
    <w:rsid w:val="00A115C9"/>
    <w:rsid w:val="00A86A05"/>
    <w:rsid w:val="00A95F87"/>
    <w:rsid w:val="00BE459C"/>
    <w:rsid w:val="00C9168F"/>
    <w:rsid w:val="00E0209F"/>
    <w:rsid w:val="00EC5C63"/>
    <w:rsid w:val="00F036DB"/>
    <w:rsid w:val="00F108AB"/>
    <w:rsid w:val="00FE17AF"/>
    <w:rsid w:val="05B073F9"/>
    <w:rsid w:val="2D6C7A28"/>
    <w:rsid w:val="417942FE"/>
    <w:rsid w:val="4AAF0B95"/>
    <w:rsid w:val="667A3BAA"/>
    <w:rsid w:val="7A9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Administrator</cp:lastModifiedBy>
  <cp:revision>16</cp:revision>
  <dcterms:created xsi:type="dcterms:W3CDTF">2020-02-15T09:30:00Z</dcterms:created>
  <dcterms:modified xsi:type="dcterms:W3CDTF">2021-03-03T02:13:00Z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