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华文行楷" w:hAnsi="宋体" w:eastAsia="华文行楷"/>
          <w:b/>
          <w:color w:val="FF0000"/>
          <w:sz w:val="96"/>
          <w:szCs w:val="52"/>
        </w:rPr>
      </w:pPr>
    </w:p>
    <w:p>
      <w:pPr>
        <w:ind w:firstLine="0" w:firstLineChars="0"/>
        <w:jc w:val="center"/>
        <w:rPr>
          <w:rFonts w:ascii="华文行楷" w:hAnsi="宋体" w:eastAsia="华文行楷"/>
          <w:b/>
          <w:color w:val="FF0000"/>
          <w:sz w:val="96"/>
          <w:szCs w:val="52"/>
        </w:rPr>
      </w:pPr>
    </w:p>
    <w:p>
      <w:pPr>
        <w:ind w:firstLine="0" w:firstLineChars="0"/>
        <w:jc w:val="center"/>
        <w:rPr>
          <w:rFonts w:ascii="华文行楷" w:hAnsi="宋体" w:eastAsia="华文行楷"/>
          <w:b/>
          <w:color w:val="FF0000"/>
          <w:sz w:val="96"/>
          <w:szCs w:val="52"/>
        </w:rPr>
      </w:pPr>
    </w:p>
    <w:p>
      <w:pPr>
        <w:ind w:firstLine="0" w:firstLineChars="0"/>
        <w:jc w:val="center"/>
        <w:rPr>
          <w:rFonts w:ascii="华文行楷" w:hAnsi="宋体" w:eastAsia="华文行楷"/>
          <w:b/>
          <w:color w:val="FF0000"/>
          <w:sz w:val="96"/>
          <w:szCs w:val="52"/>
        </w:rPr>
      </w:pPr>
    </w:p>
    <w:p>
      <w:pPr>
        <w:ind w:firstLine="0" w:firstLineChars="0"/>
        <w:jc w:val="center"/>
        <w:rPr>
          <w:rFonts w:ascii="华文行楷" w:hAnsi="宋体" w:eastAsia="华文行楷"/>
          <w:b/>
          <w:color w:val="FF0000"/>
          <w:sz w:val="96"/>
          <w:szCs w:val="52"/>
        </w:rPr>
      </w:pPr>
    </w:p>
    <w:p>
      <w:pPr>
        <w:ind w:firstLine="0" w:firstLineChars="0"/>
        <w:jc w:val="center"/>
        <w:rPr>
          <w:rFonts w:ascii="华文行楷" w:hAnsi="宋体" w:eastAsia="华文行楷"/>
          <w:b/>
          <w:color w:val="FF0000"/>
          <w:sz w:val="96"/>
          <w:szCs w:val="52"/>
        </w:rPr>
      </w:pPr>
    </w:p>
    <w:p>
      <w:pPr>
        <w:spacing w:line="360" w:lineRule="auto"/>
        <w:ind w:firstLine="0" w:firstLineChars="0"/>
        <w:rPr>
          <w:rFonts w:ascii="华文行楷" w:hAnsi="宋体" w:eastAsia="华文行楷"/>
          <w:b/>
          <w:sz w:val="96"/>
          <w:szCs w:val="52"/>
        </w:rPr>
      </w:pPr>
    </w:p>
    <w:p>
      <w:pPr>
        <w:spacing w:line="360" w:lineRule="auto"/>
        <w:ind w:firstLine="1121"/>
        <w:jc w:val="center"/>
        <w:rPr>
          <w:rFonts w:ascii="方正小标宋简体" w:hAnsi="宋体" w:eastAsia="方正小标宋简体"/>
          <w:b/>
          <w:sz w:val="56"/>
          <w:szCs w:val="52"/>
        </w:rPr>
      </w:pPr>
      <w:r>
        <w:rPr>
          <w:rFonts w:hint="eastAsia" w:ascii="方正小标宋简体" w:hAnsi="宋体" w:eastAsia="方正小标宋简体"/>
          <w:b/>
          <w:sz w:val="56"/>
          <w:szCs w:val="52"/>
        </w:rPr>
        <w:t>四川工业科技学院</w:t>
      </w:r>
    </w:p>
    <w:p>
      <w:pPr>
        <w:spacing w:line="360" w:lineRule="auto"/>
        <w:ind w:firstLine="1121"/>
        <w:jc w:val="center"/>
        <w:rPr>
          <w:rFonts w:ascii="方正小标宋简体" w:hAnsi="宋体" w:eastAsia="方正小标宋简体"/>
          <w:b/>
          <w:sz w:val="56"/>
          <w:szCs w:val="52"/>
        </w:rPr>
      </w:pPr>
    </w:p>
    <w:p>
      <w:pPr>
        <w:spacing w:line="360" w:lineRule="auto"/>
        <w:ind w:firstLine="880"/>
        <w:jc w:val="center"/>
        <w:rPr>
          <w:rFonts w:ascii="方正小标宋简体" w:hAnsi="宋体" w:eastAsia="方正小标宋简体"/>
          <w:b/>
          <w:sz w:val="44"/>
          <w:szCs w:val="52"/>
        </w:rPr>
      </w:pPr>
      <w:r>
        <w:rPr>
          <w:rFonts w:hint="eastAsia" w:ascii="方正小标宋简体" w:hAnsi="宋体" w:eastAsia="方正小标宋简体"/>
          <w:b/>
          <w:sz w:val="44"/>
          <w:szCs w:val="52"/>
        </w:rPr>
        <w:t>2021-2022学年本科教学质量报告</w:t>
      </w:r>
    </w:p>
    <w:p>
      <w:pPr>
        <w:ind w:firstLine="1121"/>
        <w:jc w:val="center"/>
        <w:rPr>
          <w:rFonts w:ascii="华文隶书" w:hAnsi="宋体" w:eastAsia="华文隶书"/>
          <w:b/>
          <w:sz w:val="56"/>
          <w:szCs w:val="52"/>
        </w:rPr>
      </w:pPr>
    </w:p>
    <w:p>
      <w:pPr>
        <w:ind w:firstLine="1121"/>
        <w:jc w:val="center"/>
        <w:rPr>
          <w:rFonts w:ascii="华文隶书" w:hAnsi="宋体" w:eastAsia="华文隶书"/>
          <w:b/>
          <w:sz w:val="56"/>
          <w:szCs w:val="52"/>
        </w:rPr>
      </w:pPr>
    </w:p>
    <w:p>
      <w:pPr>
        <w:ind w:firstLine="1121"/>
        <w:jc w:val="center"/>
        <w:rPr>
          <w:rFonts w:ascii="华文隶书" w:hAnsi="宋体" w:eastAsia="华文隶书"/>
          <w:b/>
          <w:sz w:val="56"/>
          <w:szCs w:val="52"/>
        </w:rPr>
      </w:pPr>
    </w:p>
    <w:p>
      <w:pPr>
        <w:ind w:firstLine="1121"/>
        <w:jc w:val="center"/>
        <w:rPr>
          <w:rFonts w:ascii="华文隶书" w:hAnsi="宋体" w:eastAsia="华文隶书"/>
          <w:b/>
          <w:sz w:val="56"/>
          <w:szCs w:val="52"/>
        </w:rPr>
      </w:pPr>
    </w:p>
    <w:p>
      <w:pPr>
        <w:ind w:firstLine="1121"/>
        <w:jc w:val="center"/>
        <w:rPr>
          <w:rFonts w:ascii="华文隶书" w:hAnsi="宋体" w:eastAsia="华文隶书"/>
          <w:b/>
          <w:sz w:val="56"/>
          <w:szCs w:val="52"/>
        </w:rPr>
      </w:pPr>
    </w:p>
    <w:p>
      <w:pPr>
        <w:ind w:firstLine="1121"/>
        <w:jc w:val="center"/>
        <w:rPr>
          <w:rFonts w:ascii="华文隶书" w:hAnsi="宋体" w:eastAsia="华文隶书"/>
          <w:b/>
          <w:sz w:val="56"/>
          <w:szCs w:val="52"/>
        </w:rPr>
      </w:pPr>
    </w:p>
    <w:p>
      <w:pPr>
        <w:ind w:firstLine="1121"/>
        <w:jc w:val="center"/>
        <w:rPr>
          <w:rFonts w:ascii="华文隶书" w:hAnsi="宋体" w:eastAsia="华文隶书"/>
          <w:b/>
          <w:sz w:val="56"/>
          <w:szCs w:val="52"/>
        </w:rPr>
      </w:pPr>
    </w:p>
    <w:p>
      <w:pPr>
        <w:ind w:firstLine="640"/>
        <w:jc w:val="center"/>
        <w:rPr>
          <w:rFonts w:ascii="方正小标宋简体" w:hAnsi="宋体" w:eastAsia="方正小标宋简体"/>
          <w:b/>
          <w:sz w:val="32"/>
          <w:szCs w:val="52"/>
        </w:rPr>
      </w:pPr>
      <w:r>
        <w:rPr>
          <w:rFonts w:hint="eastAsia" w:ascii="方正小标宋简体" w:hAnsi="宋体" w:eastAsia="方正小标宋简体"/>
          <w:b/>
          <w:sz w:val="32"/>
          <w:szCs w:val="52"/>
        </w:rPr>
        <w:t>四川工业科技学院</w:t>
      </w:r>
    </w:p>
    <w:p>
      <w:pPr>
        <w:ind w:firstLine="1121"/>
        <w:jc w:val="center"/>
        <w:rPr>
          <w:rFonts w:ascii="华文隶书" w:hAnsi="宋体" w:eastAsia="华文隶书"/>
          <w:b/>
          <w:sz w:val="56"/>
          <w:szCs w:val="52"/>
        </w:rPr>
      </w:pPr>
    </w:p>
    <w:p>
      <w:pPr>
        <w:ind w:firstLine="1121"/>
        <w:jc w:val="center"/>
        <w:rPr>
          <w:rFonts w:ascii="华文隶书" w:hAnsi="宋体" w:eastAsia="华文隶书"/>
          <w:b/>
          <w:sz w:val="56"/>
          <w:szCs w:val="52"/>
        </w:rPr>
      </w:pPr>
    </w:p>
    <w:p>
      <w:pPr>
        <w:ind w:firstLine="0" w:firstLineChars="0"/>
        <w:jc w:val="center"/>
        <w:rPr>
          <w:rFonts w:ascii="华文隶书" w:hAnsi="宋体" w:eastAsia="华文隶书"/>
          <w:b/>
          <w:sz w:val="56"/>
          <w:szCs w:val="52"/>
        </w:rPr>
      </w:pPr>
    </w:p>
    <w:p>
      <w:pPr>
        <w:ind w:firstLine="640"/>
        <w:jc w:val="center"/>
        <w:rPr>
          <w:rFonts w:ascii="方正小标宋简体" w:hAnsi="宋体" w:eastAsia="方正小标宋简体"/>
          <w:b/>
          <w:sz w:val="32"/>
          <w:szCs w:val="52"/>
        </w:rPr>
      </w:pPr>
      <w:r>
        <w:rPr>
          <w:rFonts w:hint="eastAsia" w:ascii="方正小标宋简体" w:hAnsi="宋体" w:eastAsia="方正小标宋简体"/>
          <w:b/>
          <w:sz w:val="32"/>
          <w:szCs w:val="52"/>
        </w:rPr>
        <w:t>2022年11月</w:t>
      </w:r>
    </w:p>
    <w:p>
      <w:pPr>
        <w:ind w:firstLine="1121"/>
        <w:jc w:val="center"/>
        <w:rPr>
          <w:rFonts w:ascii="华文隶书" w:hAnsi="宋体" w:eastAsia="华文隶书"/>
          <w:b/>
          <w:color w:val="FF0000"/>
          <w:sz w:val="56"/>
          <w:szCs w:val="52"/>
        </w:rPr>
      </w:pPr>
    </w:p>
    <w:p>
      <w:pPr>
        <w:ind w:firstLine="1120"/>
        <w:rPr>
          <w:rFonts w:ascii="华文隶书" w:hAnsi="宋体" w:eastAsia="华文隶书"/>
          <w:color w:val="FF0000"/>
          <w:sz w:val="56"/>
          <w:szCs w:val="52"/>
        </w:rPr>
      </w:pPr>
    </w:p>
    <w:p>
      <w:pPr>
        <w:ind w:firstLine="1120"/>
        <w:rPr>
          <w:rFonts w:ascii="华文隶书" w:hAnsi="宋体" w:eastAsia="华文隶书"/>
          <w:color w:val="FF0000"/>
          <w:sz w:val="56"/>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sdt>
      <w:sdtPr>
        <w:rPr>
          <w:rFonts w:ascii="Times New Roman" w:hAnsi="Times New Roman" w:eastAsia="宋体" w:cstheme="minorBidi"/>
          <w:bCs w:val="0"/>
          <w:color w:val="FF0000"/>
          <w:kern w:val="2"/>
          <w:sz w:val="24"/>
          <w:szCs w:val="22"/>
          <w:lang w:val="zh-CN"/>
        </w:rPr>
        <w:id w:val="1024990746"/>
        <w:docPartObj>
          <w:docPartGallery w:val="Table of Contents"/>
          <w:docPartUnique/>
        </w:docPartObj>
      </w:sdtPr>
      <w:sdtEndPr>
        <w:rPr>
          <w:rFonts w:ascii="Times New Roman" w:hAnsi="Times New Roman" w:eastAsia="宋体" w:cstheme="minorBidi"/>
          <w:b/>
          <w:bCs w:val="0"/>
          <w:color w:val="FF0000"/>
          <w:kern w:val="2"/>
          <w:sz w:val="24"/>
          <w:szCs w:val="22"/>
          <w:lang w:val="zh-CN"/>
        </w:rPr>
      </w:sdtEndPr>
      <w:sdtContent>
        <w:p>
          <w:pPr>
            <w:pStyle w:val="39"/>
            <w:ind w:firstLine="560"/>
            <w:jc w:val="center"/>
            <w:rPr>
              <w:rStyle w:val="29"/>
              <w:bCs w:val="0"/>
            </w:rPr>
          </w:pPr>
          <w:r>
            <w:rPr>
              <w:rStyle w:val="29"/>
              <w:bCs w:val="0"/>
            </w:rPr>
            <w:t>目  录</w:t>
          </w:r>
        </w:p>
        <w:p>
          <w:pPr>
            <w:pStyle w:val="15"/>
            <w:tabs>
              <w:tab w:val="right" w:leader="dot" w:pos="8296"/>
            </w:tabs>
            <w:ind w:firstLine="480"/>
            <w:rPr>
              <w:rFonts w:asciiTheme="minorHAnsi" w:hAnsiTheme="minorHAnsi" w:eastAsiaTheme="minorEastAsia"/>
              <w:color w:val="auto"/>
              <w:sz w:val="21"/>
            </w:rPr>
          </w:pPr>
          <w:r>
            <w:rPr>
              <w:color w:val="FF0000"/>
            </w:rPr>
            <w:fldChar w:fldCharType="begin"/>
          </w:r>
          <w:r>
            <w:rPr>
              <w:color w:val="FF0000"/>
            </w:rPr>
            <w:instrText xml:space="preserve"> TOC \o "1-3" \h \z \u </w:instrText>
          </w:r>
          <w:r>
            <w:rPr>
              <w:color w:val="FF0000"/>
            </w:rPr>
            <w:fldChar w:fldCharType="separate"/>
          </w:r>
          <w:r>
            <w:fldChar w:fldCharType="begin"/>
          </w:r>
          <w:r>
            <w:instrText xml:space="preserve"> HYPERLINK \l "_Toc122430179" </w:instrText>
          </w:r>
          <w:r>
            <w:fldChar w:fldCharType="separate"/>
          </w:r>
          <w:r>
            <w:rPr>
              <w:rStyle w:val="25"/>
              <w:rFonts w:hint="eastAsia"/>
            </w:rPr>
            <w:t>一、本科教育基本情况</w:t>
          </w:r>
          <w:r>
            <w:tab/>
          </w:r>
          <w:r>
            <w:fldChar w:fldCharType="begin"/>
          </w:r>
          <w:r>
            <w:instrText xml:space="preserve"> PAGEREF _Toc122430179 \h </w:instrText>
          </w:r>
          <w:r>
            <w:fldChar w:fldCharType="separate"/>
          </w:r>
          <w:r>
            <w:t>1</w:t>
          </w:r>
          <w:r>
            <w:fldChar w:fldCharType="end"/>
          </w:r>
          <w:r>
            <w:fldChar w:fldCharType="end"/>
          </w:r>
        </w:p>
        <w:p>
          <w:pPr>
            <w:pStyle w:val="18"/>
            <w:tabs>
              <w:tab w:val="right" w:leader="dot" w:pos="8296"/>
            </w:tabs>
            <w:ind w:left="480" w:firstLine="480"/>
            <w:rPr>
              <w:rFonts w:asciiTheme="minorHAnsi" w:hAnsiTheme="minorHAnsi" w:eastAsiaTheme="minorEastAsia"/>
              <w:color w:val="auto"/>
              <w:sz w:val="21"/>
            </w:rPr>
          </w:pPr>
          <w:r>
            <w:fldChar w:fldCharType="begin"/>
          </w:r>
          <w:r>
            <w:instrText xml:space="preserve"> HYPERLINK \l "_Toc122430180" </w:instrText>
          </w:r>
          <w:r>
            <w:fldChar w:fldCharType="separate"/>
          </w:r>
          <w:r>
            <w:rPr>
              <w:rStyle w:val="25"/>
              <w:rFonts w:hint="eastAsia"/>
            </w:rPr>
            <w:t>（一）学校概况</w:t>
          </w:r>
          <w:r>
            <w:tab/>
          </w:r>
          <w:r>
            <w:fldChar w:fldCharType="begin"/>
          </w:r>
          <w:r>
            <w:instrText xml:space="preserve"> PAGEREF _Toc122430180 \h </w:instrText>
          </w:r>
          <w:r>
            <w:fldChar w:fldCharType="separate"/>
          </w:r>
          <w:r>
            <w:t>1</w:t>
          </w:r>
          <w:r>
            <w:fldChar w:fldCharType="end"/>
          </w:r>
          <w:r>
            <w:fldChar w:fldCharType="end"/>
          </w:r>
        </w:p>
        <w:p>
          <w:pPr>
            <w:pStyle w:val="18"/>
            <w:tabs>
              <w:tab w:val="right" w:leader="dot" w:pos="8296"/>
            </w:tabs>
            <w:ind w:left="480" w:firstLine="480"/>
            <w:rPr>
              <w:rFonts w:asciiTheme="minorHAnsi" w:hAnsiTheme="minorHAnsi" w:eastAsiaTheme="minorEastAsia"/>
              <w:color w:val="auto"/>
              <w:sz w:val="21"/>
            </w:rPr>
          </w:pPr>
          <w:r>
            <w:fldChar w:fldCharType="begin"/>
          </w:r>
          <w:r>
            <w:instrText xml:space="preserve"> HYPERLINK \l "_Toc122430181" </w:instrText>
          </w:r>
          <w:r>
            <w:fldChar w:fldCharType="separate"/>
          </w:r>
          <w:r>
            <w:rPr>
              <w:rStyle w:val="25"/>
              <w:rFonts w:hint="eastAsia"/>
            </w:rPr>
            <w:t>（二）人才培养目标及服务面向</w:t>
          </w:r>
          <w:r>
            <w:tab/>
          </w:r>
          <w:r>
            <w:fldChar w:fldCharType="begin"/>
          </w:r>
          <w:r>
            <w:instrText xml:space="preserve"> PAGEREF _Toc122430181 \h </w:instrText>
          </w:r>
          <w:r>
            <w:fldChar w:fldCharType="separate"/>
          </w:r>
          <w:r>
            <w:t>2</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"_Toc122430182" </w:instrText>
          </w:r>
          <w:r>
            <w:fldChar w:fldCharType="separate"/>
          </w:r>
          <w:r>
            <w:rPr>
              <w:rStyle w:val="25"/>
            </w:rPr>
            <w:t>1</w:t>
          </w:r>
          <w:r>
            <w:rPr>
              <w:rStyle w:val="25"/>
              <w:rFonts w:hint="eastAsia"/>
            </w:rPr>
            <w:t>．人才培养目标</w:t>
          </w:r>
          <w:r>
            <w:tab/>
          </w:r>
          <w:r>
            <w:fldChar w:fldCharType="begin"/>
          </w:r>
          <w:r>
            <w:instrText xml:space="preserve"> PAGEREF _Toc122430182 \h </w:instrText>
          </w:r>
          <w:r>
            <w:fldChar w:fldCharType="separate"/>
          </w:r>
          <w:r>
            <w:t>2</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"_Toc122430183" </w:instrText>
          </w:r>
          <w:r>
            <w:fldChar w:fldCharType="separate"/>
          </w:r>
          <w:r>
            <w:rPr>
              <w:rStyle w:val="25"/>
            </w:rPr>
            <w:t>2</w:t>
          </w:r>
          <w:r>
            <w:rPr>
              <w:rStyle w:val="25"/>
              <w:rFonts w:hint="eastAsia"/>
            </w:rPr>
            <w:t>．学校的定位与发展目标</w:t>
          </w:r>
          <w:r>
            <w:tab/>
          </w:r>
          <w:r>
            <w:fldChar w:fldCharType="begin"/>
          </w:r>
          <w:r>
            <w:instrText xml:space="preserve"> PAGEREF _Toc122430183 \h </w:instrText>
          </w:r>
          <w:r>
            <w:fldChar w:fldCharType="separate"/>
          </w:r>
          <w:r>
            <w:t>2</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"_Toc122430184" </w:instrText>
          </w:r>
          <w:r>
            <w:fldChar w:fldCharType="separate"/>
          </w:r>
          <w:r>
            <w:rPr>
              <w:rStyle w:val="25"/>
            </w:rPr>
            <w:t>3</w:t>
          </w:r>
          <w:r>
            <w:rPr>
              <w:rStyle w:val="25"/>
              <w:rFonts w:hint="eastAsia"/>
            </w:rPr>
            <w:t>．办学类型定位</w:t>
          </w:r>
          <w:r>
            <w:tab/>
          </w:r>
          <w:r>
            <w:fldChar w:fldCharType="begin"/>
          </w:r>
          <w:r>
            <w:instrText xml:space="preserve"> PAGEREF _Toc122430184 \h </w:instrText>
          </w:r>
          <w:r>
            <w:fldChar w:fldCharType="separate"/>
          </w:r>
          <w:r>
            <w:t>2</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"_Toc122430185" </w:instrText>
          </w:r>
          <w:r>
            <w:fldChar w:fldCharType="separate"/>
          </w:r>
          <w:r>
            <w:rPr>
              <w:rStyle w:val="25"/>
            </w:rPr>
            <w:t>4</w:t>
          </w:r>
          <w:r>
            <w:rPr>
              <w:rStyle w:val="25"/>
              <w:rFonts w:hint="eastAsia"/>
            </w:rPr>
            <w:t>．发展目标定位</w:t>
          </w:r>
          <w:r>
            <w:tab/>
          </w:r>
          <w:r>
            <w:fldChar w:fldCharType="begin"/>
          </w:r>
          <w:r>
            <w:instrText xml:space="preserve"> PAGEREF _Toc122430185 \h </w:instrText>
          </w:r>
          <w:r>
            <w:fldChar w:fldCharType="separate"/>
          </w:r>
          <w:r>
            <w:t>2</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"_Toc122430186" </w:instrText>
          </w:r>
          <w:r>
            <w:fldChar w:fldCharType="separate"/>
          </w:r>
          <w:r>
            <w:rPr>
              <w:rStyle w:val="25"/>
            </w:rPr>
            <w:t>5</w:t>
          </w:r>
          <w:r>
            <w:rPr>
              <w:rStyle w:val="25"/>
              <w:rFonts w:hint="eastAsia"/>
            </w:rPr>
            <w:t>．办学层次定位</w:t>
          </w:r>
          <w:r>
            <w:tab/>
          </w:r>
          <w:r>
            <w:fldChar w:fldCharType="begin"/>
          </w:r>
          <w:r>
            <w:instrText xml:space="preserve"> PAGEREF _Toc122430186 \h </w:instrText>
          </w:r>
          <w:r>
            <w:fldChar w:fldCharType="separate"/>
          </w:r>
          <w:r>
            <w:t>2</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"_Toc122430187" </w:instrText>
          </w:r>
          <w:r>
            <w:fldChar w:fldCharType="separate"/>
          </w:r>
          <w:r>
            <w:rPr>
              <w:rStyle w:val="25"/>
            </w:rPr>
            <w:t>6</w:t>
          </w:r>
          <w:r>
            <w:rPr>
              <w:rStyle w:val="25"/>
              <w:rFonts w:hint="eastAsia"/>
            </w:rPr>
            <w:t>．学科专业定位</w:t>
          </w:r>
          <w:r>
            <w:tab/>
          </w:r>
          <w:r>
            <w:fldChar w:fldCharType="begin"/>
          </w:r>
          <w:r>
            <w:instrText xml:space="preserve"> PAGEREF _Toc122430187 \h </w:instrText>
          </w:r>
          <w:r>
            <w:fldChar w:fldCharType="separate"/>
          </w:r>
          <w:r>
            <w:t>2</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"_Toc122430188" </w:instrText>
          </w:r>
          <w:r>
            <w:fldChar w:fldCharType="separate"/>
          </w:r>
          <w:r>
            <w:rPr>
              <w:rStyle w:val="25"/>
            </w:rPr>
            <w:t>7</w:t>
          </w:r>
          <w:r>
            <w:rPr>
              <w:rStyle w:val="25"/>
              <w:rFonts w:hint="eastAsia"/>
            </w:rPr>
            <w:t>．服务面向定位</w:t>
          </w:r>
          <w:r>
            <w:tab/>
          </w:r>
          <w:r>
            <w:fldChar w:fldCharType="begin"/>
          </w:r>
          <w:r>
            <w:instrText xml:space="preserve"> PAGEREF _Toc122430188 \h </w:instrText>
          </w:r>
          <w:r>
            <w:fldChar w:fldCharType="separate"/>
          </w:r>
          <w:r>
            <w:t>2</w:t>
          </w:r>
          <w:r>
            <w:fldChar w:fldCharType="end"/>
          </w:r>
          <w:r>
            <w:fldChar w:fldCharType="end"/>
          </w:r>
        </w:p>
        <w:p>
          <w:pPr>
            <w:pStyle w:val="18"/>
            <w:tabs>
              <w:tab w:val="right" w:leader="dot" w:pos="8296"/>
            </w:tabs>
            <w:ind w:left="480" w:firstLine="480"/>
            <w:rPr>
              <w:rFonts w:asciiTheme="minorHAnsi" w:hAnsiTheme="minorHAnsi" w:eastAsiaTheme="minorEastAsia"/>
              <w:color w:val="auto"/>
              <w:sz w:val="21"/>
            </w:rPr>
          </w:pPr>
          <w:r>
            <w:fldChar w:fldCharType="begin"/>
          </w:r>
          <w:r>
            <w:instrText xml:space="preserve"> HYPERLINK \l "_Toc122430189" </w:instrText>
          </w:r>
          <w:r>
            <w:fldChar w:fldCharType="separate"/>
          </w:r>
          <w:r>
            <w:rPr>
              <w:rStyle w:val="25"/>
              <w:rFonts w:hint="eastAsia"/>
            </w:rPr>
            <w:t>（三）学科专业设置情况</w:t>
          </w:r>
          <w:r>
            <w:tab/>
          </w:r>
          <w:r>
            <w:fldChar w:fldCharType="begin"/>
          </w:r>
          <w:r>
            <w:instrText xml:space="preserve"> PAGEREF _Toc122430189 \h </w:instrText>
          </w:r>
          <w:r>
            <w:fldChar w:fldCharType="separate"/>
          </w:r>
          <w:r>
            <w:t>3</w:t>
          </w:r>
          <w:r>
            <w:fldChar w:fldCharType="end"/>
          </w:r>
          <w:r>
            <w:fldChar w:fldCharType="end"/>
          </w:r>
        </w:p>
        <w:p>
          <w:pPr>
            <w:pStyle w:val="18"/>
            <w:tabs>
              <w:tab w:val="right" w:leader="dot" w:pos="8296"/>
            </w:tabs>
            <w:ind w:left="480" w:firstLine="480"/>
            <w:rPr>
              <w:rFonts w:asciiTheme="minorHAnsi" w:hAnsiTheme="minorHAnsi" w:eastAsiaTheme="minorEastAsia"/>
              <w:color w:val="auto"/>
              <w:sz w:val="21"/>
            </w:rPr>
          </w:pPr>
          <w:r>
            <w:fldChar w:fldCharType="begin"/>
          </w:r>
          <w:r>
            <w:instrText xml:space="preserve"> HYPERLINK \l "_Toc122430190" </w:instrText>
          </w:r>
          <w:r>
            <w:fldChar w:fldCharType="separate"/>
          </w:r>
          <w:r>
            <w:rPr>
              <w:rStyle w:val="25"/>
              <w:rFonts w:hint="eastAsia"/>
            </w:rPr>
            <w:t>（四）在校生规模</w:t>
          </w:r>
          <w:r>
            <w:tab/>
          </w:r>
          <w:r>
            <w:fldChar w:fldCharType="begin"/>
          </w:r>
          <w:r>
            <w:instrText xml:space="preserve"> PAGEREF _Toc122430190 \h </w:instrText>
          </w:r>
          <w:r>
            <w:fldChar w:fldCharType="separate"/>
          </w:r>
          <w:r>
            <w:t>5</w:t>
          </w:r>
          <w:r>
            <w:fldChar w:fldCharType="end"/>
          </w:r>
          <w:r>
            <w:fldChar w:fldCharType="end"/>
          </w:r>
        </w:p>
        <w:p>
          <w:pPr>
            <w:pStyle w:val="18"/>
            <w:tabs>
              <w:tab w:val="right" w:leader="dot" w:pos="8296"/>
            </w:tabs>
            <w:ind w:left="480" w:firstLine="480"/>
            <w:rPr>
              <w:rFonts w:asciiTheme="minorHAnsi" w:hAnsiTheme="minorHAnsi" w:eastAsiaTheme="minorEastAsia"/>
              <w:color w:val="auto"/>
              <w:sz w:val="21"/>
            </w:rPr>
          </w:pPr>
          <w:r>
            <w:fldChar w:fldCharType="begin"/>
          </w:r>
          <w:r>
            <w:instrText xml:space="preserve"> HYPERLINK \l "_Toc122430191" </w:instrText>
          </w:r>
          <w:r>
            <w:fldChar w:fldCharType="separate"/>
          </w:r>
          <w:r>
            <w:rPr>
              <w:rStyle w:val="25"/>
              <w:rFonts w:hint="eastAsia"/>
            </w:rPr>
            <w:t>（五）本科生生源质量</w:t>
          </w:r>
          <w:r>
            <w:tab/>
          </w:r>
          <w:r>
            <w:fldChar w:fldCharType="begin"/>
          </w:r>
          <w:r>
            <w:instrText xml:space="preserve"> PAGEREF _Toc122430191 \h </w:instrText>
          </w:r>
          <w:r>
            <w:fldChar w:fldCharType="separate"/>
          </w:r>
          <w:r>
            <w:t>5</w:t>
          </w:r>
          <w:r>
            <w:fldChar w:fldCharType="end"/>
          </w:r>
          <w:r>
            <w:fldChar w:fldCharType="end"/>
          </w:r>
        </w:p>
        <w:p>
          <w:pPr>
            <w:pStyle w:val="15"/>
            <w:tabs>
              <w:tab w:val="right" w:leader="dot" w:pos="8296"/>
            </w:tabs>
            <w:ind w:firstLine="480"/>
            <w:rPr>
              <w:rFonts w:asciiTheme="minorHAnsi" w:hAnsiTheme="minorHAnsi" w:eastAsiaTheme="minorEastAsia"/>
              <w:color w:val="auto"/>
              <w:sz w:val="21"/>
            </w:rPr>
          </w:pPr>
          <w:r>
            <w:fldChar w:fldCharType="begin"/>
          </w:r>
          <w:r>
            <w:instrText xml:space="preserve"> HYPERLINK \l "_Toc122430192" </w:instrText>
          </w:r>
          <w:r>
            <w:fldChar w:fldCharType="separate"/>
          </w:r>
          <w:r>
            <w:rPr>
              <w:rStyle w:val="25"/>
              <w:rFonts w:hint="eastAsia"/>
            </w:rPr>
            <w:t>二、师资与教学条件</w:t>
          </w:r>
          <w:r>
            <w:tab/>
          </w:r>
          <w:r>
            <w:fldChar w:fldCharType="begin"/>
          </w:r>
          <w:r>
            <w:instrText xml:space="preserve"> PAGEREF _Toc122430192 \h </w:instrText>
          </w:r>
          <w:r>
            <w:fldChar w:fldCharType="separate"/>
          </w:r>
          <w:r>
            <w:t>7</w:t>
          </w:r>
          <w:r>
            <w:fldChar w:fldCharType="end"/>
          </w:r>
          <w:r>
            <w:fldChar w:fldCharType="end"/>
          </w:r>
        </w:p>
        <w:p>
          <w:pPr>
            <w:pStyle w:val="18"/>
            <w:tabs>
              <w:tab w:val="right" w:leader="dot" w:pos="8296"/>
            </w:tabs>
            <w:ind w:left="480" w:firstLine="480"/>
            <w:rPr>
              <w:rFonts w:asciiTheme="minorHAnsi" w:hAnsiTheme="minorHAnsi" w:eastAsiaTheme="minorEastAsia"/>
              <w:color w:val="auto"/>
              <w:sz w:val="21"/>
            </w:rPr>
          </w:pPr>
          <w:r>
            <w:fldChar w:fldCharType="begin"/>
          </w:r>
          <w:r>
            <w:instrText xml:space="preserve"> HYPERLINK \l "_Toc122430193" </w:instrText>
          </w:r>
          <w:r>
            <w:fldChar w:fldCharType="separate"/>
          </w:r>
          <w:r>
            <w:rPr>
              <w:rStyle w:val="25"/>
              <w:rFonts w:hint="eastAsia"/>
            </w:rPr>
            <w:t>（一）师资队伍</w:t>
          </w:r>
          <w:r>
            <w:tab/>
          </w:r>
          <w:r>
            <w:fldChar w:fldCharType="begin"/>
          </w:r>
          <w:r>
            <w:instrText xml:space="preserve"> PAGEREF _Toc122430193 \h </w:instrText>
          </w:r>
          <w:r>
            <w:fldChar w:fldCharType="separate"/>
          </w:r>
          <w:r>
            <w:t>7</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"_Toc122430194" </w:instrText>
          </w:r>
          <w:r>
            <w:fldChar w:fldCharType="separate"/>
          </w:r>
          <w:r>
            <w:rPr>
              <w:rStyle w:val="25"/>
            </w:rPr>
            <w:t>1</w:t>
          </w:r>
          <w:r>
            <w:rPr>
              <w:rStyle w:val="25"/>
              <w:rFonts w:hint="eastAsia"/>
            </w:rPr>
            <w:t>．师资队伍数量及结构</w:t>
          </w:r>
          <w:r>
            <w:tab/>
          </w:r>
          <w:r>
            <w:fldChar w:fldCharType="begin"/>
          </w:r>
          <w:r>
            <w:instrText xml:space="preserve"> PAGEREF _Toc122430194 \h </w:instrText>
          </w:r>
          <w:r>
            <w:fldChar w:fldCharType="separate"/>
          </w:r>
          <w:r>
            <w:t>7</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"_Toc122430195" </w:instrText>
          </w:r>
          <w:r>
            <w:fldChar w:fldCharType="separate"/>
          </w:r>
          <w:r>
            <w:rPr>
              <w:rStyle w:val="25"/>
            </w:rPr>
            <w:t>2</w:t>
          </w:r>
          <w:r>
            <w:rPr>
              <w:rStyle w:val="25"/>
              <w:rFonts w:hint="eastAsia"/>
            </w:rPr>
            <w:t>．本科主讲教师</w:t>
          </w:r>
          <w:r>
            <w:tab/>
          </w:r>
          <w:r>
            <w:fldChar w:fldCharType="begin"/>
          </w:r>
          <w:r>
            <w:instrText xml:space="preserve"> PAGEREF _Toc122430195 \h </w:instrText>
          </w:r>
          <w:r>
            <w:fldChar w:fldCharType="separate"/>
          </w:r>
          <w:r>
            <w:t>8</w:t>
          </w:r>
          <w:r>
            <w:fldChar w:fldCharType="end"/>
          </w:r>
          <w:r>
            <w:fldChar w:fldCharType="end"/>
          </w:r>
        </w:p>
        <w:p>
          <w:pPr>
            <w:pStyle w:val="18"/>
            <w:tabs>
              <w:tab w:val="right" w:leader="dot" w:pos="8296"/>
            </w:tabs>
            <w:ind w:left="480" w:firstLine="480"/>
            <w:rPr>
              <w:rFonts w:asciiTheme="minorHAnsi" w:hAnsiTheme="minorHAnsi" w:eastAsiaTheme="minorEastAsia"/>
              <w:color w:val="auto"/>
              <w:sz w:val="21"/>
            </w:rPr>
          </w:pPr>
          <w:r>
            <w:fldChar w:fldCharType="begin"/>
          </w:r>
          <w:r>
            <w:instrText xml:space="preserve"> HYPERLINK \l "_Toc122430196" </w:instrText>
          </w:r>
          <w:r>
            <w:fldChar w:fldCharType="separate"/>
          </w:r>
          <w:r>
            <w:rPr>
              <w:rStyle w:val="25"/>
              <w:rFonts w:hint="eastAsia"/>
            </w:rPr>
            <w:t>（二）教学条件</w:t>
          </w:r>
          <w:r>
            <w:tab/>
          </w:r>
          <w:r>
            <w:fldChar w:fldCharType="begin"/>
          </w:r>
          <w:r>
            <w:instrText xml:space="preserve"> PAGEREF _Toc122430196 \h </w:instrText>
          </w:r>
          <w:r>
            <w:fldChar w:fldCharType="separate"/>
          </w:r>
          <w:r>
            <w:t>9</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"_Toc122430197" </w:instrText>
          </w:r>
          <w:r>
            <w:fldChar w:fldCharType="separate"/>
          </w:r>
          <w:r>
            <w:rPr>
              <w:rStyle w:val="25"/>
            </w:rPr>
            <w:t>1</w:t>
          </w:r>
          <w:r>
            <w:rPr>
              <w:rStyle w:val="25"/>
              <w:rFonts w:hint="eastAsia"/>
            </w:rPr>
            <w:t>．教学经费投入</w:t>
          </w:r>
          <w:r>
            <w:tab/>
          </w:r>
          <w:r>
            <w:fldChar w:fldCharType="begin"/>
          </w:r>
          <w:r>
            <w:instrText xml:space="preserve"> PAGEREF _Toc122430197 \h </w:instrText>
          </w:r>
          <w:r>
            <w:fldChar w:fldCharType="separate"/>
          </w:r>
          <w:r>
            <w:t>9</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"_Toc122430198" </w:instrText>
          </w:r>
          <w:r>
            <w:fldChar w:fldCharType="separate"/>
          </w:r>
          <w:r>
            <w:rPr>
              <w:rStyle w:val="25"/>
            </w:rPr>
            <w:t>2</w:t>
          </w:r>
          <w:r>
            <w:rPr>
              <w:rStyle w:val="25"/>
              <w:rFonts w:hint="eastAsia"/>
            </w:rPr>
            <w:t>．教学用房及运动场馆</w:t>
          </w:r>
          <w:r>
            <w:tab/>
          </w:r>
          <w:r>
            <w:fldChar w:fldCharType="begin"/>
          </w:r>
          <w:r>
            <w:instrText xml:space="preserve"> PAGEREF _Toc122430198 \h </w:instrText>
          </w:r>
          <w:r>
            <w:fldChar w:fldCharType="separate"/>
          </w:r>
          <w:r>
            <w:t>9</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"_Toc122430199" </w:instrText>
          </w:r>
          <w:r>
            <w:fldChar w:fldCharType="separate"/>
          </w:r>
          <w:r>
            <w:rPr>
              <w:rStyle w:val="25"/>
            </w:rPr>
            <w:t>3</w:t>
          </w:r>
          <w:r>
            <w:rPr>
              <w:rStyle w:val="25"/>
              <w:rFonts w:hint="eastAsia"/>
            </w:rPr>
            <w:t>．教学科研仪器设备与教学实验室</w:t>
          </w:r>
          <w:r>
            <w:tab/>
          </w:r>
          <w:r>
            <w:fldChar w:fldCharType="begin"/>
          </w:r>
          <w:r>
            <w:instrText xml:space="preserve"> PAGEREF _Toc122430199 \h </w:instrText>
          </w:r>
          <w:r>
            <w:fldChar w:fldCharType="separate"/>
          </w:r>
          <w:r>
            <w:t>10</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"_Toc122430200" </w:instrText>
          </w:r>
          <w:r>
            <w:fldChar w:fldCharType="separate"/>
          </w:r>
          <w:r>
            <w:rPr>
              <w:rStyle w:val="25"/>
            </w:rPr>
            <w:t>4</w:t>
          </w:r>
          <w:r>
            <w:rPr>
              <w:rStyle w:val="25"/>
              <w:rFonts w:hint="eastAsia"/>
            </w:rPr>
            <w:t>．图书馆及图书资源</w:t>
          </w:r>
          <w:r>
            <w:tab/>
          </w:r>
          <w:r>
            <w:fldChar w:fldCharType="begin"/>
          </w:r>
          <w:r>
            <w:instrText xml:space="preserve"> PAGEREF _Toc122430200 \h </w:instrText>
          </w:r>
          <w:r>
            <w:fldChar w:fldCharType="separate"/>
          </w:r>
          <w:r>
            <w:t>10</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"_Toc122430201" </w:instrText>
          </w:r>
          <w:r>
            <w:fldChar w:fldCharType="separate"/>
          </w:r>
          <w:r>
            <w:rPr>
              <w:rStyle w:val="25"/>
            </w:rPr>
            <w:t>5</w:t>
          </w:r>
          <w:r>
            <w:rPr>
              <w:rStyle w:val="25"/>
              <w:rFonts w:hint="eastAsia"/>
            </w:rPr>
            <w:t>．信息化建设</w:t>
          </w:r>
          <w:r>
            <w:tab/>
          </w:r>
          <w:r>
            <w:fldChar w:fldCharType="begin"/>
          </w:r>
          <w:r>
            <w:instrText xml:space="preserve"> PAGEREF _Toc122430201 \h </w:instrText>
          </w:r>
          <w:r>
            <w:fldChar w:fldCharType="separate"/>
          </w:r>
          <w:r>
            <w:t>10</w:t>
          </w:r>
          <w:r>
            <w:fldChar w:fldCharType="end"/>
          </w:r>
          <w:r>
            <w:fldChar w:fldCharType="end"/>
          </w:r>
        </w:p>
        <w:p>
          <w:pPr>
            <w:pStyle w:val="15"/>
            <w:tabs>
              <w:tab w:val="right" w:leader="dot" w:pos="8296"/>
            </w:tabs>
            <w:ind w:firstLine="480"/>
            <w:rPr>
              <w:rFonts w:asciiTheme="minorHAnsi" w:hAnsiTheme="minorHAnsi" w:eastAsiaTheme="minorEastAsia"/>
              <w:color w:val="auto"/>
              <w:sz w:val="21"/>
            </w:rPr>
          </w:pPr>
          <w:r>
            <w:fldChar w:fldCharType="begin"/>
          </w:r>
          <w:r>
            <w:instrText xml:space="preserve"> HYPERLINK \l "_Toc122430202" </w:instrText>
          </w:r>
          <w:r>
            <w:fldChar w:fldCharType="separate"/>
          </w:r>
          <w:r>
            <w:rPr>
              <w:rStyle w:val="25"/>
              <w:rFonts w:hint="eastAsia"/>
            </w:rPr>
            <w:t>三、教学建设与改革</w:t>
          </w:r>
          <w:r>
            <w:tab/>
          </w:r>
          <w:r>
            <w:fldChar w:fldCharType="begin"/>
          </w:r>
          <w:r>
            <w:instrText xml:space="preserve"> PAGEREF _Toc122430202 \h </w:instrText>
          </w:r>
          <w:r>
            <w:fldChar w:fldCharType="separate"/>
          </w:r>
          <w:r>
            <w:t>11</w:t>
          </w:r>
          <w:r>
            <w:fldChar w:fldCharType="end"/>
          </w:r>
          <w:r>
            <w:fldChar w:fldCharType="end"/>
          </w:r>
        </w:p>
        <w:p>
          <w:pPr>
            <w:pStyle w:val="18"/>
            <w:tabs>
              <w:tab w:val="right" w:leader="dot" w:pos="8296"/>
            </w:tabs>
            <w:ind w:left="480" w:firstLine="480"/>
            <w:rPr>
              <w:rFonts w:asciiTheme="minorHAnsi" w:hAnsiTheme="minorHAnsi" w:eastAsiaTheme="minorEastAsia"/>
              <w:color w:val="auto"/>
              <w:sz w:val="21"/>
            </w:rPr>
          </w:pPr>
          <w:r>
            <w:fldChar w:fldCharType="begin"/>
          </w:r>
          <w:r>
            <w:instrText xml:space="preserve"> HYPERLINK \l "_Toc122430203" </w:instrText>
          </w:r>
          <w:r>
            <w:fldChar w:fldCharType="separate"/>
          </w:r>
          <w:r>
            <w:rPr>
              <w:rStyle w:val="25"/>
              <w:rFonts w:hint="eastAsia"/>
            </w:rPr>
            <w:t>（一）本科教育教学改革</w:t>
          </w:r>
          <w:r>
            <w:tab/>
          </w:r>
          <w:r>
            <w:fldChar w:fldCharType="begin"/>
          </w:r>
          <w:r>
            <w:instrText xml:space="preserve"> PAGEREF _Toc122430203 \h </w:instrText>
          </w:r>
          <w:r>
            <w:fldChar w:fldCharType="separate"/>
          </w:r>
          <w:r>
            <w:t>11</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"_Toc122430204" </w:instrText>
          </w:r>
          <w:r>
            <w:fldChar w:fldCharType="separate"/>
          </w:r>
          <w:r>
            <w:rPr>
              <w:rStyle w:val="25"/>
            </w:rPr>
            <w:t>1</w:t>
          </w:r>
          <w:r>
            <w:rPr>
              <w:rStyle w:val="25"/>
              <w:rFonts w:hint="eastAsia"/>
            </w:rPr>
            <w:t>．加强专业建设</w:t>
          </w:r>
          <w:r>
            <w:tab/>
          </w:r>
          <w:r>
            <w:fldChar w:fldCharType="begin"/>
          </w:r>
          <w:r>
            <w:instrText xml:space="preserve"> PAGEREF _Toc122430204 \h </w:instrText>
          </w:r>
          <w:r>
            <w:fldChar w:fldCharType="separate"/>
          </w:r>
          <w:r>
            <w:t>11</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"_Toc122430205" </w:instrText>
          </w:r>
          <w:r>
            <w:fldChar w:fldCharType="separate"/>
          </w:r>
          <w:r>
            <w:rPr>
              <w:rStyle w:val="25"/>
            </w:rPr>
            <w:t>2</w:t>
          </w:r>
          <w:r>
            <w:rPr>
              <w:rStyle w:val="25"/>
              <w:rFonts w:hint="eastAsia"/>
            </w:rPr>
            <w:t>．专业培养方案特点</w:t>
          </w:r>
          <w:r>
            <w:tab/>
          </w:r>
          <w:r>
            <w:fldChar w:fldCharType="begin"/>
          </w:r>
          <w:r>
            <w:instrText xml:space="preserve"> PAGEREF _Toc122430205 \h </w:instrText>
          </w:r>
          <w:r>
            <w:fldChar w:fldCharType="separate"/>
          </w:r>
          <w:r>
            <w:t>12</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"_Toc122430206" </w:instrText>
          </w:r>
          <w:r>
            <w:fldChar w:fldCharType="separate"/>
          </w:r>
          <w:r>
            <w:rPr>
              <w:rStyle w:val="25"/>
            </w:rPr>
            <w:t>3</w:t>
          </w:r>
          <w:r>
            <w:rPr>
              <w:rStyle w:val="25"/>
              <w:rFonts w:hint="eastAsia"/>
            </w:rPr>
            <w:t>．应用型人才培养模式</w:t>
          </w:r>
          <w:r>
            <w:tab/>
          </w:r>
          <w:r>
            <w:fldChar w:fldCharType="begin"/>
          </w:r>
          <w:r>
            <w:instrText xml:space="preserve"> PAGEREF _Toc122430206 \h </w:instrText>
          </w:r>
          <w:r>
            <w:fldChar w:fldCharType="separate"/>
          </w:r>
          <w:r>
            <w:t>13</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"_Toc122430207" </w:instrText>
          </w:r>
          <w:r>
            <w:fldChar w:fldCharType="separate"/>
          </w:r>
          <w:r>
            <w:rPr>
              <w:rStyle w:val="25"/>
            </w:rPr>
            <w:t>4</w:t>
          </w:r>
          <w:r>
            <w:rPr>
              <w:rStyle w:val="25"/>
              <w:rFonts w:hint="eastAsia"/>
            </w:rPr>
            <w:t>．加强课程建设</w:t>
          </w:r>
          <w:r>
            <w:tab/>
          </w:r>
          <w:r>
            <w:fldChar w:fldCharType="begin"/>
          </w:r>
          <w:r>
            <w:instrText xml:space="preserve"> PAGEREF _Toc122430207 \h </w:instrText>
          </w:r>
          <w:r>
            <w:fldChar w:fldCharType="separate"/>
          </w:r>
          <w:r>
            <w:t>13</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"_Toc122430208" </w:instrText>
          </w:r>
          <w:r>
            <w:fldChar w:fldCharType="separate"/>
          </w:r>
          <w:r>
            <w:rPr>
              <w:rStyle w:val="25"/>
            </w:rPr>
            <w:t>5</w:t>
          </w:r>
          <w:r>
            <w:rPr>
              <w:rStyle w:val="25"/>
              <w:rFonts w:hint="eastAsia"/>
            </w:rPr>
            <w:t>．加强教材管理</w:t>
          </w:r>
          <w:r>
            <w:tab/>
          </w:r>
          <w:r>
            <w:fldChar w:fldCharType="begin"/>
          </w:r>
          <w:r>
            <w:instrText xml:space="preserve"> PAGEREF _Toc122430208 \h </w:instrText>
          </w:r>
          <w:r>
            <w:fldChar w:fldCharType="separate"/>
          </w:r>
          <w:r>
            <w:t>14</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"_Toc122430209" </w:instrText>
          </w:r>
          <w:r>
            <w:fldChar w:fldCharType="separate"/>
          </w:r>
          <w:r>
            <w:rPr>
              <w:rStyle w:val="25"/>
            </w:rPr>
            <w:t>6</w:t>
          </w:r>
          <w:r>
            <w:rPr>
              <w:rStyle w:val="25"/>
              <w:rFonts w:hint="eastAsia"/>
            </w:rPr>
            <w:t>．提升教学科研水平</w:t>
          </w:r>
          <w:r>
            <w:tab/>
          </w:r>
          <w:r>
            <w:fldChar w:fldCharType="begin"/>
          </w:r>
          <w:r>
            <w:instrText xml:space="preserve"> PAGEREF _Toc122430209 \h </w:instrText>
          </w:r>
          <w:r>
            <w:fldChar w:fldCharType="separate"/>
          </w:r>
          <w:r>
            <w:t>14</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"_Toc122430210" </w:instrText>
          </w:r>
          <w:r>
            <w:fldChar w:fldCharType="separate"/>
          </w:r>
          <w:r>
            <w:rPr>
              <w:rStyle w:val="25"/>
            </w:rPr>
            <w:t>7</w:t>
          </w:r>
          <w:r>
            <w:rPr>
              <w:rStyle w:val="25"/>
              <w:rFonts w:hint="eastAsia"/>
            </w:rPr>
            <w:t>．改革课堂教学方法</w:t>
          </w:r>
          <w:r>
            <w:tab/>
          </w:r>
          <w:r>
            <w:fldChar w:fldCharType="begin"/>
          </w:r>
          <w:r>
            <w:instrText xml:space="preserve"> PAGEREF _Toc122430210 \h </w:instrText>
          </w:r>
          <w:r>
            <w:fldChar w:fldCharType="separate"/>
          </w:r>
          <w:r>
            <w:t>15</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"_Toc122430211" </w:instrText>
          </w:r>
          <w:r>
            <w:fldChar w:fldCharType="separate"/>
          </w:r>
          <w:r>
            <w:rPr>
              <w:rStyle w:val="25"/>
            </w:rPr>
            <w:t>8.</w:t>
          </w:r>
          <w:r>
            <w:rPr>
              <w:rStyle w:val="25"/>
              <w:rFonts w:hint="eastAsia"/>
            </w:rPr>
            <w:t>强化思政课程和</w:t>
          </w:r>
          <w:r>
            <w:rPr>
              <w:rStyle w:val="25"/>
            </w:rPr>
            <w:t>“</w:t>
          </w:r>
          <w:r>
            <w:rPr>
              <w:rStyle w:val="25"/>
              <w:rFonts w:hint="eastAsia"/>
            </w:rPr>
            <w:t>课程思政</w:t>
          </w:r>
          <w:r>
            <w:rPr>
              <w:rStyle w:val="25"/>
            </w:rPr>
            <w:t>”</w:t>
          </w:r>
          <w:r>
            <w:rPr>
              <w:rStyle w:val="25"/>
              <w:rFonts w:hint="eastAsia"/>
            </w:rPr>
            <w:t>建设</w:t>
          </w:r>
          <w:r>
            <w:tab/>
          </w:r>
          <w:r>
            <w:fldChar w:fldCharType="begin"/>
          </w:r>
          <w:r>
            <w:instrText xml:space="preserve"> PAGEREF _Toc122430211 \h </w:instrText>
          </w:r>
          <w:r>
            <w:fldChar w:fldCharType="separate"/>
          </w:r>
          <w:r>
            <w:t>15</w:t>
          </w:r>
          <w:r>
            <w:fldChar w:fldCharType="end"/>
          </w:r>
          <w:r>
            <w:fldChar w:fldCharType="end"/>
          </w:r>
        </w:p>
        <w:p>
          <w:pPr>
            <w:pStyle w:val="18"/>
            <w:tabs>
              <w:tab w:val="right" w:leader="dot" w:pos="8296"/>
            </w:tabs>
            <w:ind w:left="480" w:firstLine="480"/>
            <w:rPr>
              <w:rFonts w:asciiTheme="minorHAnsi" w:hAnsiTheme="minorHAnsi" w:eastAsiaTheme="minorEastAsia"/>
              <w:color w:val="auto"/>
              <w:sz w:val="21"/>
            </w:rPr>
          </w:pPr>
          <w:r>
            <w:fldChar w:fldCharType="begin"/>
          </w:r>
          <w:r>
            <w:instrText xml:space="preserve"> HYPERLINK \l "_Toc122430212" </w:instrText>
          </w:r>
          <w:r>
            <w:fldChar w:fldCharType="separate"/>
          </w:r>
          <w:r>
            <w:rPr>
              <w:rStyle w:val="25"/>
              <w:rFonts w:hint="eastAsia"/>
            </w:rPr>
            <w:t>（二）实践教学</w:t>
          </w:r>
          <w:r>
            <w:tab/>
          </w:r>
          <w:r>
            <w:fldChar w:fldCharType="begin"/>
          </w:r>
          <w:r>
            <w:instrText xml:space="preserve"> PAGEREF _Toc122430212 \h </w:instrText>
          </w:r>
          <w:r>
            <w:fldChar w:fldCharType="separate"/>
          </w:r>
          <w:r>
            <w:t>16</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"_Toc122430213" </w:instrText>
          </w:r>
          <w:r>
            <w:fldChar w:fldCharType="separate"/>
          </w:r>
          <w:r>
            <w:rPr>
              <w:rStyle w:val="25"/>
            </w:rPr>
            <w:t>1</w:t>
          </w:r>
          <w:r>
            <w:rPr>
              <w:rStyle w:val="25"/>
              <w:rFonts w:hint="eastAsia"/>
            </w:rPr>
            <w:t>．实践教学体系</w:t>
          </w:r>
          <w:r>
            <w:tab/>
          </w:r>
          <w:r>
            <w:fldChar w:fldCharType="begin"/>
          </w:r>
          <w:r>
            <w:instrText xml:space="preserve"> PAGEREF _Toc122430213 \h </w:instrText>
          </w:r>
          <w:r>
            <w:fldChar w:fldCharType="separate"/>
          </w:r>
          <w:r>
            <w:t>16</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"_Toc122430214" </w:instrText>
          </w:r>
          <w:r>
            <w:fldChar w:fldCharType="separate"/>
          </w:r>
          <w:r>
            <w:rPr>
              <w:rStyle w:val="25"/>
            </w:rPr>
            <w:t>2</w:t>
          </w:r>
          <w:r>
            <w:rPr>
              <w:rStyle w:val="25"/>
              <w:rFonts w:hint="eastAsia"/>
            </w:rPr>
            <w:t>．实验（实训）教学</w:t>
          </w:r>
          <w:r>
            <w:tab/>
          </w:r>
          <w:r>
            <w:fldChar w:fldCharType="begin"/>
          </w:r>
          <w:r>
            <w:instrText xml:space="preserve"> PAGEREF _Toc122430214 \h </w:instrText>
          </w:r>
          <w:r>
            <w:fldChar w:fldCharType="separate"/>
          </w:r>
          <w:r>
            <w:t>16</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"_Toc122430215" </w:instrText>
          </w:r>
          <w:r>
            <w:fldChar w:fldCharType="separate"/>
          </w:r>
          <w:r>
            <w:rPr>
              <w:rStyle w:val="25"/>
            </w:rPr>
            <w:t>3</w:t>
          </w:r>
          <w:r>
            <w:rPr>
              <w:rStyle w:val="25"/>
              <w:rFonts w:hint="eastAsia"/>
            </w:rPr>
            <w:t>．毕业设计（论文）</w:t>
          </w:r>
          <w:r>
            <w:tab/>
          </w:r>
          <w:r>
            <w:fldChar w:fldCharType="begin"/>
          </w:r>
          <w:r>
            <w:instrText xml:space="preserve"> PAGEREF _Toc122430215 \h </w:instrText>
          </w:r>
          <w:r>
            <w:fldChar w:fldCharType="separate"/>
          </w:r>
          <w:r>
            <w:t>16</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"_Toc122430216" </w:instrText>
          </w:r>
          <w:r>
            <w:fldChar w:fldCharType="separate"/>
          </w:r>
          <w:r>
            <w:rPr>
              <w:rStyle w:val="25"/>
            </w:rPr>
            <w:t>4</w:t>
          </w:r>
          <w:r>
            <w:rPr>
              <w:rStyle w:val="25"/>
              <w:rFonts w:hint="eastAsia"/>
            </w:rPr>
            <w:t>．校内外实践教学基地建设</w:t>
          </w:r>
          <w:r>
            <w:tab/>
          </w:r>
          <w:r>
            <w:fldChar w:fldCharType="begin"/>
          </w:r>
          <w:r>
            <w:instrText xml:space="preserve"> PAGEREF _Toc122430216 \h </w:instrText>
          </w:r>
          <w:r>
            <w:fldChar w:fldCharType="separate"/>
          </w:r>
          <w:r>
            <w:t>17</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"_Toc122430217" </w:instrText>
          </w:r>
          <w:r>
            <w:fldChar w:fldCharType="separate"/>
          </w:r>
          <w:r>
            <w:rPr>
              <w:rStyle w:val="25"/>
            </w:rPr>
            <w:t>5</w:t>
          </w:r>
          <w:r>
            <w:rPr>
              <w:rStyle w:val="25"/>
              <w:rFonts w:hint="eastAsia"/>
            </w:rPr>
            <w:t>．跟岗实习和顶岗实习</w:t>
          </w:r>
          <w:r>
            <w:tab/>
          </w:r>
          <w:r>
            <w:fldChar w:fldCharType="begin"/>
          </w:r>
          <w:r>
            <w:instrText xml:space="preserve"> PAGEREF _Toc122430217 \h </w:instrText>
          </w:r>
          <w:r>
            <w:fldChar w:fldCharType="separate"/>
          </w:r>
          <w:r>
            <w:t>17</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"_Toc122430218" </w:instrText>
          </w:r>
          <w:r>
            <w:fldChar w:fldCharType="separate"/>
          </w:r>
          <w:r>
            <w:rPr>
              <w:rStyle w:val="25"/>
            </w:rPr>
            <w:t>6</w:t>
          </w:r>
          <w:r>
            <w:rPr>
              <w:rStyle w:val="25"/>
              <w:rFonts w:hint="eastAsia"/>
            </w:rPr>
            <w:t>．社会实践</w:t>
          </w:r>
          <w:r>
            <w:tab/>
          </w:r>
          <w:r>
            <w:fldChar w:fldCharType="begin"/>
          </w:r>
          <w:r>
            <w:instrText xml:space="preserve"> PAGEREF _Toc122430218 \h </w:instrText>
          </w:r>
          <w:r>
            <w:fldChar w:fldCharType="separate"/>
          </w:r>
          <w:r>
            <w:t>18</w:t>
          </w:r>
          <w:r>
            <w:fldChar w:fldCharType="end"/>
          </w:r>
          <w:r>
            <w:fldChar w:fldCharType="end"/>
          </w:r>
        </w:p>
        <w:p>
          <w:pPr>
            <w:pStyle w:val="18"/>
            <w:tabs>
              <w:tab w:val="right" w:leader="dot" w:pos="8296"/>
            </w:tabs>
            <w:ind w:left="480" w:firstLine="480"/>
            <w:rPr>
              <w:rFonts w:asciiTheme="minorHAnsi" w:hAnsiTheme="minorHAnsi" w:eastAsiaTheme="minorEastAsia"/>
              <w:color w:val="auto"/>
              <w:sz w:val="21"/>
            </w:rPr>
          </w:pPr>
          <w:r>
            <w:fldChar w:fldCharType="begin"/>
          </w:r>
          <w:r>
            <w:instrText xml:space="preserve"> HYPERLINK \l "_Toc122430219" </w:instrText>
          </w:r>
          <w:r>
            <w:fldChar w:fldCharType="separate"/>
          </w:r>
          <w:r>
            <w:rPr>
              <w:rStyle w:val="25"/>
              <w:rFonts w:hint="eastAsia"/>
            </w:rPr>
            <w:t>（三）就业创业教育</w:t>
          </w:r>
          <w:r>
            <w:tab/>
          </w:r>
          <w:r>
            <w:fldChar w:fldCharType="begin"/>
          </w:r>
          <w:r>
            <w:instrText xml:space="preserve"> PAGEREF _Toc122430219 \h </w:instrText>
          </w:r>
          <w:r>
            <w:fldChar w:fldCharType="separate"/>
          </w:r>
          <w:r>
            <w:t>18</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"_Toc122430220" </w:instrText>
          </w:r>
          <w:r>
            <w:fldChar w:fldCharType="separate"/>
          </w:r>
          <w:r>
            <w:rPr>
              <w:rStyle w:val="25"/>
            </w:rPr>
            <w:t>1</w:t>
          </w:r>
          <w:r>
            <w:rPr>
              <w:rStyle w:val="25"/>
              <w:rFonts w:hint="eastAsia"/>
            </w:rPr>
            <w:t>．构建就业创业工作联动机制</w:t>
          </w:r>
          <w:r>
            <w:tab/>
          </w:r>
          <w:r>
            <w:fldChar w:fldCharType="begin"/>
          </w:r>
          <w:r>
            <w:instrText xml:space="preserve"> PAGEREF _Toc122430220 \h </w:instrText>
          </w:r>
          <w:r>
            <w:fldChar w:fldCharType="separate"/>
          </w:r>
          <w:r>
            <w:t>18</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"_Toc122430221" </w:instrText>
          </w:r>
          <w:r>
            <w:fldChar w:fldCharType="separate"/>
          </w:r>
          <w:r>
            <w:rPr>
              <w:rStyle w:val="25"/>
            </w:rPr>
            <w:t>2</w:t>
          </w:r>
          <w:r>
            <w:rPr>
              <w:rStyle w:val="25"/>
              <w:rFonts w:hint="eastAsia"/>
            </w:rPr>
            <w:t>．应时代之需求，深化教学模式改革</w:t>
          </w:r>
          <w:r>
            <w:tab/>
          </w:r>
          <w:r>
            <w:fldChar w:fldCharType="begin"/>
          </w:r>
          <w:r>
            <w:instrText xml:space="preserve"> PAGEREF _Toc122430221 \h </w:instrText>
          </w:r>
          <w:r>
            <w:fldChar w:fldCharType="separate"/>
          </w:r>
          <w:r>
            <w:t>18</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"_Toc122430222" </w:instrText>
          </w:r>
          <w:r>
            <w:fldChar w:fldCharType="separate"/>
          </w:r>
          <w:r>
            <w:rPr>
              <w:rStyle w:val="25"/>
            </w:rPr>
            <w:t>3.</w:t>
          </w:r>
          <w:r>
            <w:rPr>
              <w:rStyle w:val="25"/>
              <w:rFonts w:hint="eastAsia"/>
            </w:rPr>
            <w:t>不断探索</w:t>
          </w:r>
          <w:r>
            <w:rPr>
              <w:rStyle w:val="25"/>
            </w:rPr>
            <w:t>“</w:t>
          </w:r>
          <w:r>
            <w:rPr>
              <w:rStyle w:val="25"/>
              <w:rFonts w:hint="eastAsia"/>
            </w:rPr>
            <w:t>六抓六强</w:t>
          </w:r>
          <w:r>
            <w:rPr>
              <w:rStyle w:val="25"/>
            </w:rPr>
            <w:t>”</w:t>
          </w:r>
          <w:r>
            <w:rPr>
              <w:rStyle w:val="25"/>
              <w:rFonts w:hint="eastAsia"/>
            </w:rPr>
            <w:t>双创教育新思路</w:t>
          </w:r>
          <w:r>
            <w:tab/>
          </w:r>
          <w:r>
            <w:fldChar w:fldCharType="begin"/>
          </w:r>
          <w:r>
            <w:instrText xml:space="preserve"> PAGEREF _Toc122430222 \h </w:instrText>
          </w:r>
          <w:r>
            <w:fldChar w:fldCharType="separate"/>
          </w:r>
          <w:r>
            <w:t>19</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"_Toc122430223" </w:instrText>
          </w:r>
          <w:r>
            <w:fldChar w:fldCharType="separate"/>
          </w:r>
          <w:r>
            <w:rPr>
              <w:rStyle w:val="25"/>
            </w:rPr>
            <w:t>4</w:t>
          </w:r>
          <w:r>
            <w:rPr>
              <w:rStyle w:val="25"/>
              <w:rFonts w:hint="eastAsia"/>
            </w:rPr>
            <w:t>．建立创新创业实践体系，提升学生就业创业能力</w:t>
          </w:r>
          <w:r>
            <w:tab/>
          </w:r>
          <w:r>
            <w:fldChar w:fldCharType="begin"/>
          </w:r>
          <w:r>
            <w:instrText xml:space="preserve"> PAGEREF _Toc122430223 \h </w:instrText>
          </w:r>
          <w:r>
            <w:fldChar w:fldCharType="separate"/>
          </w:r>
          <w:r>
            <w:t>19</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"_Toc122430224" </w:instrText>
          </w:r>
          <w:r>
            <w:fldChar w:fldCharType="separate"/>
          </w:r>
          <w:r>
            <w:rPr>
              <w:rStyle w:val="25"/>
            </w:rPr>
            <w:t>5</w:t>
          </w:r>
          <w:r>
            <w:rPr>
              <w:rStyle w:val="25"/>
              <w:rFonts w:hint="eastAsia"/>
            </w:rPr>
            <w:t>．发挥高校资源，助力地方发展</w:t>
          </w:r>
          <w:r>
            <w:tab/>
          </w:r>
          <w:r>
            <w:fldChar w:fldCharType="begin"/>
          </w:r>
          <w:r>
            <w:instrText xml:space="preserve"> PAGEREF _Toc122430224 \h </w:instrText>
          </w:r>
          <w:r>
            <w:fldChar w:fldCharType="separate"/>
          </w:r>
          <w:r>
            <w:t>19</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"_Toc122430225" </w:instrText>
          </w:r>
          <w:r>
            <w:fldChar w:fldCharType="separate"/>
          </w:r>
          <w:r>
            <w:rPr>
              <w:rStyle w:val="25"/>
            </w:rPr>
            <w:t>6</w:t>
          </w:r>
          <w:r>
            <w:rPr>
              <w:rStyle w:val="25"/>
              <w:rFonts w:hint="eastAsia"/>
            </w:rPr>
            <w:t>．加强“校地合作”，服务地方经济</w:t>
          </w:r>
          <w:r>
            <w:tab/>
          </w:r>
          <w:r>
            <w:fldChar w:fldCharType="begin"/>
          </w:r>
          <w:r>
            <w:instrText xml:space="preserve"> PAGEREF _Toc122430225 \h </w:instrText>
          </w:r>
          <w:r>
            <w:fldChar w:fldCharType="separate"/>
          </w:r>
          <w:r>
            <w:t>19</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"_Toc122430226" </w:instrText>
          </w:r>
          <w:r>
            <w:fldChar w:fldCharType="separate"/>
          </w:r>
          <w:r>
            <w:rPr>
              <w:rStyle w:val="25"/>
            </w:rPr>
            <w:t>7</w:t>
          </w:r>
          <w:r>
            <w:rPr>
              <w:rStyle w:val="25"/>
              <w:rFonts w:hint="eastAsia"/>
            </w:rPr>
            <w:t>．突出价值引领，引导学生在国家需要的地方建功立业</w:t>
          </w:r>
          <w:r>
            <w:tab/>
          </w:r>
          <w:r>
            <w:fldChar w:fldCharType="begin"/>
          </w:r>
          <w:r>
            <w:instrText xml:space="preserve"> PAGEREF _Toc122430226 \h </w:instrText>
          </w:r>
          <w:r>
            <w:fldChar w:fldCharType="separate"/>
          </w:r>
          <w:r>
            <w:t>20</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"_Toc122430227" </w:instrText>
          </w:r>
          <w:r>
            <w:fldChar w:fldCharType="separate"/>
          </w:r>
          <w:r>
            <w:rPr>
              <w:rStyle w:val="25"/>
            </w:rPr>
            <w:t>8</w:t>
          </w:r>
          <w:r>
            <w:rPr>
              <w:rStyle w:val="25"/>
              <w:rFonts w:hint="eastAsia"/>
            </w:rPr>
            <w:t>．直面困难，提出探讨</w:t>
          </w:r>
          <w:r>
            <w:tab/>
          </w:r>
          <w:r>
            <w:fldChar w:fldCharType="begin"/>
          </w:r>
          <w:r>
            <w:instrText xml:space="preserve"> PAGEREF _Toc122430227 \h </w:instrText>
          </w:r>
          <w:r>
            <w:fldChar w:fldCharType="separate"/>
          </w:r>
          <w:r>
            <w:t>20</w:t>
          </w:r>
          <w:r>
            <w:fldChar w:fldCharType="end"/>
          </w:r>
          <w:r>
            <w:fldChar w:fldCharType="end"/>
          </w:r>
        </w:p>
        <w:p>
          <w:pPr>
            <w:pStyle w:val="15"/>
            <w:tabs>
              <w:tab w:val="right" w:leader="dot" w:pos="8296"/>
            </w:tabs>
            <w:ind w:firstLine="480"/>
            <w:rPr>
              <w:rFonts w:asciiTheme="minorHAnsi" w:hAnsiTheme="minorHAnsi" w:eastAsiaTheme="minorEastAsia"/>
              <w:color w:val="auto"/>
              <w:sz w:val="21"/>
            </w:rPr>
          </w:pPr>
          <w:r>
            <w:fldChar w:fldCharType="begin"/>
          </w:r>
          <w:r>
            <w:instrText xml:space="preserve"> HYPERLINK \l "_Toc122430228" </w:instrText>
          </w:r>
          <w:r>
            <w:fldChar w:fldCharType="separate"/>
          </w:r>
          <w:r>
            <w:rPr>
              <w:rStyle w:val="25"/>
              <w:rFonts w:hint="eastAsia"/>
            </w:rPr>
            <w:t>四、教学质量保障体系</w:t>
          </w:r>
          <w:r>
            <w:tab/>
          </w:r>
          <w:r>
            <w:fldChar w:fldCharType="begin"/>
          </w:r>
          <w:r>
            <w:instrText xml:space="preserve"> PAGEREF _Toc122430228 \h </w:instrText>
          </w:r>
          <w:r>
            <w:fldChar w:fldCharType="separate"/>
          </w:r>
          <w:r>
            <w:t>20</w:t>
          </w:r>
          <w:r>
            <w:fldChar w:fldCharType="end"/>
          </w:r>
          <w:r>
            <w:fldChar w:fldCharType="end"/>
          </w:r>
        </w:p>
        <w:p>
          <w:pPr>
            <w:pStyle w:val="18"/>
            <w:tabs>
              <w:tab w:val="right" w:leader="dot" w:pos="8296"/>
            </w:tabs>
            <w:ind w:left="480" w:firstLine="480"/>
            <w:rPr>
              <w:rFonts w:asciiTheme="minorHAnsi" w:hAnsiTheme="minorHAnsi" w:eastAsiaTheme="minorEastAsia"/>
              <w:color w:val="auto"/>
              <w:sz w:val="21"/>
            </w:rPr>
          </w:pPr>
          <w:r>
            <w:fldChar w:fldCharType="begin"/>
          </w:r>
          <w:r>
            <w:instrText xml:space="preserve"> HYPERLINK \l "_Toc122430229" </w:instrText>
          </w:r>
          <w:r>
            <w:fldChar w:fldCharType="separate"/>
          </w:r>
          <w:r>
            <w:rPr>
              <w:rStyle w:val="25"/>
              <w:rFonts w:hint="eastAsia"/>
            </w:rPr>
            <w:t>（一）坚持人才培养的中心地位</w:t>
          </w:r>
          <w:r>
            <w:tab/>
          </w:r>
          <w:r>
            <w:fldChar w:fldCharType="begin"/>
          </w:r>
          <w:r>
            <w:instrText xml:space="preserve"> PAGEREF _Toc122430229 \h </w:instrText>
          </w:r>
          <w:r>
            <w:fldChar w:fldCharType="separate"/>
          </w:r>
          <w:r>
            <w:t>20</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"_Toc122430230" </w:instrText>
          </w:r>
          <w:r>
            <w:fldChar w:fldCharType="separate"/>
          </w:r>
          <w:r>
            <w:rPr>
              <w:rStyle w:val="25"/>
            </w:rPr>
            <w:t>1</w:t>
          </w:r>
          <w:r>
            <w:rPr>
              <w:rStyle w:val="25"/>
              <w:rFonts w:hint="eastAsia"/>
            </w:rPr>
            <w:t>．学校始终把本科人才培养放在中心地位</w:t>
          </w:r>
          <w:r>
            <w:tab/>
          </w:r>
          <w:r>
            <w:fldChar w:fldCharType="begin"/>
          </w:r>
          <w:r>
            <w:instrText xml:space="preserve"> PAGEREF _Toc122430230 \h </w:instrText>
          </w:r>
          <w:r>
            <w:fldChar w:fldCharType="separate"/>
          </w:r>
          <w:r>
            <w:t>20</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"_Toc122430231" </w:instrText>
          </w:r>
          <w:r>
            <w:fldChar w:fldCharType="separate"/>
          </w:r>
          <w:r>
            <w:rPr>
              <w:rStyle w:val="25"/>
            </w:rPr>
            <w:t>2</w:t>
          </w:r>
          <w:r>
            <w:rPr>
              <w:rStyle w:val="25"/>
              <w:rFonts w:hint="eastAsia"/>
            </w:rPr>
            <w:t>．校领导班子牵头深入一线教学</w:t>
          </w:r>
          <w:r>
            <w:tab/>
          </w:r>
          <w:r>
            <w:fldChar w:fldCharType="begin"/>
          </w:r>
          <w:r>
            <w:instrText xml:space="preserve"> PAGEREF _Toc122430231 \h </w:instrText>
          </w:r>
          <w:r>
            <w:fldChar w:fldCharType="separate"/>
          </w:r>
          <w:r>
            <w:t>21</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"_Toc122430232" </w:instrText>
          </w:r>
          <w:r>
            <w:fldChar w:fldCharType="separate"/>
          </w:r>
          <w:r>
            <w:rPr>
              <w:rStyle w:val="25"/>
            </w:rPr>
            <w:t>3</w:t>
          </w:r>
          <w:r>
            <w:rPr>
              <w:rStyle w:val="25"/>
              <w:rFonts w:hint="eastAsia"/>
            </w:rPr>
            <w:t>．坚持教学工作会议制度</w:t>
          </w:r>
          <w:r>
            <w:tab/>
          </w:r>
          <w:r>
            <w:fldChar w:fldCharType="begin"/>
          </w:r>
          <w:r>
            <w:instrText xml:space="preserve"> PAGEREF _Toc122430232 \h </w:instrText>
          </w:r>
          <w:r>
            <w:fldChar w:fldCharType="separate"/>
          </w:r>
          <w:r>
            <w:t>21</w:t>
          </w:r>
          <w:r>
            <w:fldChar w:fldCharType="end"/>
          </w:r>
          <w:r>
            <w:fldChar w:fldCharType="end"/>
          </w:r>
        </w:p>
        <w:p>
          <w:pPr>
            <w:pStyle w:val="18"/>
            <w:tabs>
              <w:tab w:val="right" w:leader="dot" w:pos="8296"/>
            </w:tabs>
            <w:ind w:left="480" w:firstLine="480"/>
            <w:rPr>
              <w:rFonts w:asciiTheme="minorHAnsi" w:hAnsiTheme="minorHAnsi" w:eastAsiaTheme="minorEastAsia"/>
              <w:color w:val="auto"/>
              <w:sz w:val="21"/>
            </w:rPr>
          </w:pPr>
          <w:r>
            <w:fldChar w:fldCharType="begin"/>
          </w:r>
          <w:r>
            <w:instrText xml:space="preserve"> HYPERLINK \l "_Toc122430233" </w:instrText>
          </w:r>
          <w:r>
            <w:fldChar w:fldCharType="separate"/>
          </w:r>
          <w:r>
            <w:rPr>
              <w:rStyle w:val="25"/>
              <w:rFonts w:hint="eastAsia"/>
            </w:rPr>
            <w:t>（二）优化教学质量监控</w:t>
          </w:r>
          <w:r>
            <w:tab/>
          </w:r>
          <w:r>
            <w:fldChar w:fldCharType="begin"/>
          </w:r>
          <w:r>
            <w:instrText xml:space="preserve"> PAGEREF _Toc122430233 \h </w:instrText>
          </w:r>
          <w:r>
            <w:fldChar w:fldCharType="separate"/>
          </w:r>
          <w:r>
            <w:t>21</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"_Toc122430234" </w:instrText>
          </w:r>
          <w:r>
            <w:fldChar w:fldCharType="separate"/>
          </w:r>
          <w:r>
            <w:rPr>
              <w:rStyle w:val="25"/>
            </w:rPr>
            <w:t>1.</w:t>
          </w:r>
          <w:r>
            <w:rPr>
              <w:rStyle w:val="25"/>
              <w:rFonts w:hint="eastAsia"/>
            </w:rPr>
            <w:t>进一步完善教学巡查制度</w:t>
          </w:r>
          <w:r>
            <w:tab/>
          </w:r>
          <w:r>
            <w:fldChar w:fldCharType="begin"/>
          </w:r>
          <w:r>
            <w:instrText xml:space="preserve"> PAGEREF _Toc122430234 \h </w:instrText>
          </w:r>
          <w:r>
            <w:fldChar w:fldCharType="separate"/>
          </w:r>
          <w:r>
            <w:t>21</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"_Toc122430235" </w:instrText>
          </w:r>
          <w:r>
            <w:fldChar w:fldCharType="separate"/>
          </w:r>
          <w:r>
            <w:rPr>
              <w:rStyle w:val="25"/>
            </w:rPr>
            <w:t>2.</w:t>
          </w:r>
          <w:r>
            <w:rPr>
              <w:rStyle w:val="25"/>
              <w:rFonts w:hint="eastAsia"/>
            </w:rPr>
            <w:t>优化信息化质量监控系统完善教学设施</w:t>
          </w:r>
          <w:r>
            <w:tab/>
          </w:r>
          <w:r>
            <w:fldChar w:fldCharType="begin"/>
          </w:r>
          <w:r>
            <w:instrText xml:space="preserve"> PAGEREF _Toc122430235 \h </w:instrText>
          </w:r>
          <w:r>
            <w:fldChar w:fldCharType="separate"/>
          </w:r>
          <w:r>
            <w:t>22</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"_Toc122430236" </w:instrText>
          </w:r>
          <w:r>
            <w:fldChar w:fldCharType="separate"/>
          </w:r>
          <w:r>
            <w:rPr>
              <w:rStyle w:val="25"/>
            </w:rPr>
            <w:t>3.</w:t>
          </w:r>
          <w:r>
            <w:rPr>
              <w:rStyle w:val="25"/>
              <w:rFonts w:hint="eastAsia"/>
            </w:rPr>
            <w:t>推动双循环质量保障体系建设</w:t>
          </w:r>
          <w:r>
            <w:tab/>
          </w:r>
          <w:r>
            <w:fldChar w:fldCharType="begin"/>
          </w:r>
          <w:r>
            <w:instrText xml:space="preserve"> PAGEREF _Toc122430236 \h </w:instrText>
          </w:r>
          <w:r>
            <w:fldChar w:fldCharType="separate"/>
          </w:r>
          <w:r>
            <w:t>22</w:t>
          </w:r>
          <w:r>
            <w:fldChar w:fldCharType="end"/>
          </w:r>
          <w:r>
            <w:fldChar w:fldCharType="end"/>
          </w:r>
        </w:p>
        <w:p>
          <w:pPr>
            <w:pStyle w:val="18"/>
            <w:tabs>
              <w:tab w:val="right" w:leader="dot" w:pos="8296"/>
            </w:tabs>
            <w:ind w:left="480" w:firstLine="480"/>
            <w:rPr>
              <w:rFonts w:asciiTheme="minorHAnsi" w:hAnsiTheme="minorHAnsi" w:eastAsiaTheme="minorEastAsia"/>
              <w:color w:val="auto"/>
              <w:sz w:val="21"/>
            </w:rPr>
          </w:pPr>
          <w:r>
            <w:fldChar w:fldCharType="begin"/>
          </w:r>
          <w:r>
            <w:instrText xml:space="preserve"> HYPERLINK \l "_Toc122430237" </w:instrText>
          </w:r>
          <w:r>
            <w:fldChar w:fldCharType="separate"/>
          </w:r>
          <w:r>
            <w:rPr>
              <w:rStyle w:val="25"/>
              <w:rFonts w:hint="eastAsia"/>
            </w:rPr>
            <w:t>（三）加强教学检查和调整再优化</w:t>
          </w:r>
          <w:r>
            <w:tab/>
          </w:r>
          <w:r>
            <w:fldChar w:fldCharType="begin"/>
          </w:r>
          <w:r>
            <w:instrText xml:space="preserve"> PAGEREF _Toc122430237 \h </w:instrText>
          </w:r>
          <w:r>
            <w:fldChar w:fldCharType="separate"/>
          </w:r>
          <w:r>
            <w:t>22</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"_Toc122430238" </w:instrText>
          </w:r>
          <w:r>
            <w:fldChar w:fldCharType="separate"/>
          </w:r>
          <w:r>
            <w:rPr>
              <w:rStyle w:val="25"/>
            </w:rPr>
            <w:t>1.</w:t>
          </w:r>
          <w:r>
            <w:rPr>
              <w:rStyle w:val="25"/>
              <w:rFonts w:hint="eastAsia"/>
            </w:rPr>
            <w:t>开展教学检查</w:t>
          </w:r>
          <w:r>
            <w:tab/>
          </w:r>
          <w:r>
            <w:fldChar w:fldCharType="begin"/>
          </w:r>
          <w:r>
            <w:instrText xml:space="preserve"> PAGEREF _Toc122430238 \h </w:instrText>
          </w:r>
          <w:r>
            <w:fldChar w:fldCharType="separate"/>
          </w:r>
          <w:r>
            <w:t>22</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"_Toc122430239" </w:instrText>
          </w:r>
          <w:r>
            <w:fldChar w:fldCharType="separate"/>
          </w:r>
          <w:r>
            <w:rPr>
              <w:rStyle w:val="25"/>
            </w:rPr>
            <w:t>2.</w:t>
          </w:r>
          <w:r>
            <w:rPr>
              <w:rStyle w:val="25"/>
              <w:rFonts w:hint="eastAsia"/>
            </w:rPr>
            <w:t>实践教学安全保障</w:t>
          </w:r>
          <w:r>
            <w:tab/>
          </w:r>
          <w:r>
            <w:fldChar w:fldCharType="begin"/>
          </w:r>
          <w:r>
            <w:instrText xml:space="preserve"> PAGEREF _Toc122430239 \h </w:instrText>
          </w:r>
          <w:r>
            <w:fldChar w:fldCharType="separate"/>
          </w:r>
          <w:r>
            <w:t>22</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"_Toc122430240" </w:instrText>
          </w:r>
          <w:r>
            <w:fldChar w:fldCharType="separate"/>
          </w:r>
          <w:r>
            <w:rPr>
              <w:rStyle w:val="25"/>
            </w:rPr>
            <w:t>3.</w:t>
          </w:r>
          <w:r>
            <w:rPr>
              <w:rStyle w:val="25"/>
              <w:rFonts w:hint="eastAsia"/>
            </w:rPr>
            <w:t>调整优化督导队伍，提高质量监控效率</w:t>
          </w:r>
          <w:r>
            <w:tab/>
          </w:r>
          <w:r>
            <w:fldChar w:fldCharType="begin"/>
          </w:r>
          <w:r>
            <w:instrText xml:space="preserve"> PAGEREF _Toc122430240 \h </w:instrText>
          </w:r>
          <w:r>
            <w:fldChar w:fldCharType="separate"/>
          </w:r>
          <w:r>
            <w:t>23</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"_Toc122430241" </w:instrText>
          </w:r>
          <w:r>
            <w:fldChar w:fldCharType="separate"/>
          </w:r>
          <w:r>
            <w:rPr>
              <w:rStyle w:val="25"/>
            </w:rPr>
            <w:t>4.</w:t>
          </w:r>
          <w:r>
            <w:rPr>
              <w:rStyle w:val="25"/>
              <w:rFonts w:hint="eastAsia"/>
            </w:rPr>
            <w:t>完善教学质量评价，建立多元化反馈机制</w:t>
          </w:r>
          <w:r>
            <w:tab/>
          </w:r>
          <w:r>
            <w:fldChar w:fldCharType="begin"/>
          </w:r>
          <w:r>
            <w:instrText xml:space="preserve"> PAGEREF _Toc122430241 \h </w:instrText>
          </w:r>
          <w:r>
            <w:fldChar w:fldCharType="separate"/>
          </w:r>
          <w:r>
            <w:t>23</w:t>
          </w:r>
          <w:r>
            <w:fldChar w:fldCharType="end"/>
          </w:r>
          <w:r>
            <w:fldChar w:fldCharType="end"/>
          </w:r>
        </w:p>
        <w:p>
          <w:pPr>
            <w:pStyle w:val="18"/>
            <w:tabs>
              <w:tab w:val="right" w:leader="dot" w:pos="8296"/>
            </w:tabs>
            <w:ind w:left="480" w:firstLine="480"/>
            <w:rPr>
              <w:rFonts w:asciiTheme="minorHAnsi" w:hAnsiTheme="minorHAnsi" w:eastAsiaTheme="minorEastAsia"/>
              <w:color w:val="auto"/>
              <w:sz w:val="21"/>
            </w:rPr>
          </w:pPr>
          <w:r>
            <w:fldChar w:fldCharType="begin"/>
          </w:r>
          <w:r>
            <w:instrText xml:space="preserve"> HYPERLINK \l "_Toc122430242" </w:instrText>
          </w:r>
          <w:r>
            <w:fldChar w:fldCharType="separate"/>
          </w:r>
          <w:r>
            <w:rPr>
              <w:rStyle w:val="25"/>
              <w:rFonts w:hint="eastAsia"/>
            </w:rPr>
            <w:t>（四）规范教学行为</w:t>
          </w:r>
          <w:r>
            <w:tab/>
          </w:r>
          <w:r>
            <w:fldChar w:fldCharType="begin"/>
          </w:r>
          <w:r>
            <w:instrText xml:space="preserve"> PAGEREF _Toc122430242 \h </w:instrText>
          </w:r>
          <w:r>
            <w:fldChar w:fldCharType="separate"/>
          </w:r>
          <w:r>
            <w:t>24</w:t>
          </w:r>
          <w:r>
            <w:fldChar w:fldCharType="end"/>
          </w:r>
          <w:r>
            <w:fldChar w:fldCharType="end"/>
          </w:r>
        </w:p>
        <w:p>
          <w:pPr>
            <w:pStyle w:val="15"/>
            <w:tabs>
              <w:tab w:val="right" w:leader="dot" w:pos="8296"/>
            </w:tabs>
            <w:ind w:firstLine="480"/>
            <w:rPr>
              <w:rFonts w:asciiTheme="minorHAnsi" w:hAnsiTheme="minorHAnsi" w:eastAsiaTheme="minorEastAsia"/>
              <w:color w:val="auto"/>
              <w:sz w:val="21"/>
            </w:rPr>
          </w:pPr>
          <w:r>
            <w:fldChar w:fldCharType="begin"/>
          </w:r>
          <w:r>
            <w:instrText xml:space="preserve"> HYPERLINK \l "_Toc122430243" </w:instrText>
          </w:r>
          <w:r>
            <w:fldChar w:fldCharType="separate"/>
          </w:r>
          <w:r>
            <w:rPr>
              <w:rStyle w:val="25"/>
              <w:rFonts w:hint="eastAsia"/>
            </w:rPr>
            <w:t>五、学生学习效果</w:t>
          </w:r>
          <w:r>
            <w:tab/>
          </w:r>
          <w:r>
            <w:fldChar w:fldCharType="begin"/>
          </w:r>
          <w:r>
            <w:instrText xml:space="preserve"> PAGEREF _Toc122430243 \h </w:instrText>
          </w:r>
          <w:r>
            <w:fldChar w:fldCharType="separate"/>
          </w:r>
          <w:r>
            <w:t>24</w:t>
          </w:r>
          <w:r>
            <w:fldChar w:fldCharType="end"/>
          </w:r>
          <w:r>
            <w:fldChar w:fldCharType="end"/>
          </w:r>
        </w:p>
        <w:p>
          <w:pPr>
            <w:pStyle w:val="18"/>
            <w:tabs>
              <w:tab w:val="right" w:leader="dot" w:pos="8296"/>
            </w:tabs>
            <w:ind w:left="480" w:firstLine="480"/>
            <w:rPr>
              <w:rFonts w:asciiTheme="minorHAnsi" w:hAnsiTheme="minorHAnsi" w:eastAsiaTheme="minorEastAsia"/>
              <w:color w:val="auto"/>
              <w:sz w:val="21"/>
            </w:rPr>
          </w:pPr>
          <w:r>
            <w:fldChar w:fldCharType="begin"/>
          </w:r>
          <w:r>
            <w:instrText xml:space="preserve"> HYPERLINK \l "_Toc122430244" </w:instrText>
          </w:r>
          <w:r>
            <w:fldChar w:fldCharType="separate"/>
          </w:r>
          <w:r>
            <w:rPr>
              <w:rStyle w:val="25"/>
              <w:rFonts w:hint="eastAsia"/>
            </w:rPr>
            <w:t>（一）本科生攻读研究生情况</w:t>
          </w:r>
          <w:r>
            <w:tab/>
          </w:r>
          <w:r>
            <w:fldChar w:fldCharType="begin"/>
          </w:r>
          <w:r>
            <w:instrText xml:space="preserve"> PAGEREF _Toc122430244 \h </w:instrText>
          </w:r>
          <w:r>
            <w:fldChar w:fldCharType="separate"/>
          </w:r>
          <w:r>
            <w:t>24</w:t>
          </w:r>
          <w:r>
            <w:fldChar w:fldCharType="end"/>
          </w:r>
          <w:r>
            <w:fldChar w:fldCharType="end"/>
          </w:r>
        </w:p>
        <w:p>
          <w:pPr>
            <w:pStyle w:val="18"/>
            <w:tabs>
              <w:tab w:val="right" w:leader="dot" w:pos="8296"/>
            </w:tabs>
            <w:ind w:left="480" w:firstLine="480"/>
            <w:rPr>
              <w:rFonts w:asciiTheme="minorHAnsi" w:hAnsiTheme="minorHAnsi" w:eastAsiaTheme="minorEastAsia"/>
              <w:color w:val="auto"/>
              <w:sz w:val="21"/>
            </w:rPr>
          </w:pPr>
          <w:r>
            <w:fldChar w:fldCharType="begin"/>
          </w:r>
          <w:r>
            <w:instrText xml:space="preserve"> HYPERLINK \l "_Toc122430245" </w:instrText>
          </w:r>
          <w:r>
            <w:fldChar w:fldCharType="separate"/>
          </w:r>
          <w:r>
            <w:rPr>
              <w:rStyle w:val="25"/>
              <w:rFonts w:hint="eastAsia"/>
            </w:rPr>
            <w:t>（二）本科生毕业及学位授予情况</w:t>
          </w:r>
          <w:r>
            <w:tab/>
          </w:r>
          <w:r>
            <w:fldChar w:fldCharType="begin"/>
          </w:r>
          <w:r>
            <w:instrText xml:space="preserve"> PAGEREF _Toc122430245 \h </w:instrText>
          </w:r>
          <w:r>
            <w:fldChar w:fldCharType="separate"/>
          </w:r>
          <w:r>
            <w:t>24</w:t>
          </w:r>
          <w:r>
            <w:fldChar w:fldCharType="end"/>
          </w:r>
          <w:r>
            <w:fldChar w:fldCharType="end"/>
          </w:r>
        </w:p>
        <w:p>
          <w:pPr>
            <w:pStyle w:val="18"/>
            <w:tabs>
              <w:tab w:val="right" w:leader="dot" w:pos="8296"/>
            </w:tabs>
            <w:ind w:left="480" w:firstLine="480"/>
            <w:rPr>
              <w:rFonts w:asciiTheme="minorHAnsi" w:hAnsiTheme="minorHAnsi" w:eastAsiaTheme="minorEastAsia"/>
              <w:color w:val="auto"/>
              <w:sz w:val="21"/>
            </w:rPr>
          </w:pPr>
          <w:r>
            <w:fldChar w:fldCharType="begin"/>
          </w:r>
          <w:r>
            <w:instrText xml:space="preserve"> HYPERLINK \l "_Toc122430246" </w:instrText>
          </w:r>
          <w:r>
            <w:fldChar w:fldCharType="separate"/>
          </w:r>
          <w:r>
            <w:rPr>
              <w:rStyle w:val="25"/>
              <w:rFonts w:hint="eastAsia"/>
            </w:rPr>
            <w:t>（三）本科生就业情况</w:t>
          </w:r>
          <w:r>
            <w:tab/>
          </w:r>
          <w:r>
            <w:fldChar w:fldCharType="begin"/>
          </w:r>
          <w:r>
            <w:instrText xml:space="preserve"> PAGEREF _Toc122430246 \h </w:instrText>
          </w:r>
          <w:r>
            <w:fldChar w:fldCharType="separate"/>
          </w:r>
          <w:r>
            <w:t>25</w:t>
          </w:r>
          <w:r>
            <w:fldChar w:fldCharType="end"/>
          </w:r>
          <w:r>
            <w:fldChar w:fldCharType="end"/>
          </w:r>
        </w:p>
        <w:p>
          <w:pPr>
            <w:pStyle w:val="18"/>
            <w:tabs>
              <w:tab w:val="right" w:leader="dot" w:pos="8296"/>
            </w:tabs>
            <w:ind w:left="480" w:firstLine="480"/>
            <w:rPr>
              <w:rFonts w:asciiTheme="minorHAnsi" w:hAnsiTheme="minorHAnsi" w:eastAsiaTheme="minorEastAsia"/>
              <w:color w:val="auto"/>
              <w:sz w:val="21"/>
            </w:rPr>
          </w:pPr>
          <w:r>
            <w:fldChar w:fldCharType="begin"/>
          </w:r>
          <w:r>
            <w:instrText xml:space="preserve"> HYPERLINK \l "_Toc122430247" </w:instrText>
          </w:r>
          <w:r>
            <w:fldChar w:fldCharType="separate"/>
          </w:r>
          <w:r>
            <w:rPr>
              <w:rStyle w:val="25"/>
              <w:rFonts w:hint="eastAsia"/>
            </w:rPr>
            <w:t>（四）学生获奖情况</w:t>
          </w:r>
          <w:r>
            <w:tab/>
          </w:r>
          <w:r>
            <w:fldChar w:fldCharType="begin"/>
          </w:r>
          <w:r>
            <w:instrText xml:space="preserve"> PAGEREF _Toc122430247 \h </w:instrText>
          </w:r>
          <w:r>
            <w:fldChar w:fldCharType="separate"/>
          </w:r>
          <w:r>
            <w:t>25</w:t>
          </w:r>
          <w:r>
            <w:fldChar w:fldCharType="end"/>
          </w:r>
          <w:r>
            <w:fldChar w:fldCharType="end"/>
          </w:r>
        </w:p>
        <w:p>
          <w:pPr>
            <w:pStyle w:val="18"/>
            <w:tabs>
              <w:tab w:val="right" w:leader="dot" w:pos="8296"/>
            </w:tabs>
            <w:ind w:left="480" w:firstLine="480"/>
            <w:rPr>
              <w:rFonts w:asciiTheme="minorHAnsi" w:hAnsiTheme="minorHAnsi" w:eastAsiaTheme="minorEastAsia"/>
              <w:color w:val="auto"/>
              <w:sz w:val="21"/>
            </w:rPr>
          </w:pPr>
          <w:r>
            <w:fldChar w:fldCharType="begin"/>
          </w:r>
          <w:r>
            <w:instrText xml:space="preserve"> HYPERLINK \l "_Toc122430248" </w:instrText>
          </w:r>
          <w:r>
            <w:fldChar w:fldCharType="separate"/>
          </w:r>
          <w:r>
            <w:rPr>
              <w:rStyle w:val="25"/>
              <w:rFonts w:hint="eastAsia"/>
            </w:rPr>
            <w:t>（五）学生学习满意度情况</w:t>
          </w:r>
          <w:r>
            <w:tab/>
          </w:r>
          <w:r>
            <w:fldChar w:fldCharType="begin"/>
          </w:r>
          <w:r>
            <w:instrText xml:space="preserve"> PAGEREF _Toc122430248 \h </w:instrText>
          </w:r>
          <w:r>
            <w:fldChar w:fldCharType="separate"/>
          </w:r>
          <w:r>
            <w:t>25</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"_Toc122430249" </w:instrText>
          </w:r>
          <w:r>
            <w:fldChar w:fldCharType="separate"/>
          </w:r>
          <w:r>
            <w:rPr>
              <w:rStyle w:val="25"/>
            </w:rPr>
            <w:t>1</w:t>
          </w:r>
          <w:r>
            <w:rPr>
              <w:rStyle w:val="25"/>
              <w:rFonts w:hint="eastAsia"/>
            </w:rPr>
            <w:t>．学生评教</w:t>
          </w:r>
          <w:r>
            <w:tab/>
          </w:r>
          <w:r>
            <w:fldChar w:fldCharType="begin"/>
          </w:r>
          <w:r>
            <w:instrText xml:space="preserve"> PAGEREF _Toc122430249 \h </w:instrText>
          </w:r>
          <w:r>
            <w:fldChar w:fldCharType="separate"/>
          </w:r>
          <w:r>
            <w:t>25</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"_Toc122430250" </w:instrText>
          </w:r>
          <w:r>
            <w:fldChar w:fldCharType="separate"/>
          </w:r>
          <w:r>
            <w:rPr>
              <w:rStyle w:val="25"/>
            </w:rPr>
            <w:t>2</w:t>
          </w:r>
          <w:r>
            <w:rPr>
              <w:rStyle w:val="25"/>
              <w:rFonts w:hint="eastAsia"/>
            </w:rPr>
            <w:t>．学生学习满意度</w:t>
          </w:r>
          <w:r>
            <w:tab/>
          </w:r>
          <w:r>
            <w:fldChar w:fldCharType="begin"/>
          </w:r>
          <w:r>
            <w:instrText xml:space="preserve"> PAGEREF _Toc122430250 \h </w:instrText>
          </w:r>
          <w:r>
            <w:fldChar w:fldCharType="separate"/>
          </w:r>
          <w:r>
            <w:t>25</w:t>
          </w:r>
          <w:r>
            <w:fldChar w:fldCharType="end"/>
          </w:r>
          <w:r>
            <w:fldChar w:fldCharType="end"/>
          </w:r>
        </w:p>
        <w:p>
          <w:pPr>
            <w:pStyle w:val="18"/>
            <w:tabs>
              <w:tab w:val="right" w:leader="dot" w:pos="8296"/>
            </w:tabs>
            <w:ind w:left="480" w:firstLine="480"/>
            <w:rPr>
              <w:rFonts w:asciiTheme="minorHAnsi" w:hAnsiTheme="minorHAnsi" w:eastAsiaTheme="minorEastAsia"/>
              <w:color w:val="auto"/>
              <w:sz w:val="21"/>
            </w:rPr>
          </w:pPr>
          <w:r>
            <w:fldChar w:fldCharType="begin"/>
          </w:r>
          <w:r>
            <w:instrText xml:space="preserve"> HYPERLINK \l "_Toc122430251" </w:instrText>
          </w:r>
          <w:r>
            <w:fldChar w:fldCharType="separate"/>
          </w:r>
          <w:r>
            <w:rPr>
              <w:rStyle w:val="25"/>
              <w:rFonts w:hint="eastAsia"/>
            </w:rPr>
            <w:t>（六）本科学生体质测试达标情况</w:t>
          </w:r>
          <w:r>
            <w:tab/>
          </w:r>
          <w:r>
            <w:fldChar w:fldCharType="begin"/>
          </w:r>
          <w:r>
            <w:instrText xml:space="preserve"> PAGEREF _Toc122430251 \h </w:instrText>
          </w:r>
          <w:r>
            <w:fldChar w:fldCharType="separate"/>
          </w:r>
          <w:r>
            <w:t>25</w:t>
          </w:r>
          <w:r>
            <w:fldChar w:fldCharType="end"/>
          </w:r>
          <w:r>
            <w:fldChar w:fldCharType="end"/>
          </w:r>
        </w:p>
        <w:p>
          <w:pPr>
            <w:pStyle w:val="15"/>
            <w:tabs>
              <w:tab w:val="right" w:leader="dot" w:pos="8296"/>
            </w:tabs>
            <w:ind w:firstLine="480"/>
            <w:rPr>
              <w:rFonts w:asciiTheme="minorHAnsi" w:hAnsiTheme="minorHAnsi" w:eastAsiaTheme="minorEastAsia"/>
              <w:color w:val="auto"/>
              <w:sz w:val="21"/>
            </w:rPr>
          </w:pPr>
          <w:r>
            <w:fldChar w:fldCharType="begin"/>
          </w:r>
          <w:r>
            <w:instrText xml:space="preserve"> HYPERLINK \l "_Toc122430252" </w:instrText>
          </w:r>
          <w:r>
            <w:fldChar w:fldCharType="separate"/>
          </w:r>
          <w:r>
            <w:rPr>
              <w:rStyle w:val="25"/>
              <w:rFonts w:hint="eastAsia"/>
            </w:rPr>
            <w:t>六、特色发展</w:t>
          </w:r>
          <w:r>
            <w:tab/>
          </w:r>
          <w:r>
            <w:fldChar w:fldCharType="begin"/>
          </w:r>
          <w:r>
            <w:instrText xml:space="preserve"> PAGEREF _Toc122430252 \h </w:instrText>
          </w:r>
          <w:r>
            <w:fldChar w:fldCharType="separate"/>
          </w:r>
          <w:r>
            <w:t>26</w:t>
          </w:r>
          <w:r>
            <w:fldChar w:fldCharType="end"/>
          </w:r>
          <w:r>
            <w:fldChar w:fldCharType="end"/>
          </w:r>
        </w:p>
        <w:p>
          <w:pPr>
            <w:pStyle w:val="18"/>
            <w:tabs>
              <w:tab w:val="right" w:leader="dot" w:pos="8296"/>
            </w:tabs>
            <w:ind w:left="480" w:firstLine="480"/>
            <w:rPr>
              <w:rFonts w:asciiTheme="minorHAnsi" w:hAnsiTheme="minorHAnsi" w:eastAsiaTheme="minorEastAsia"/>
              <w:color w:val="auto"/>
              <w:sz w:val="21"/>
            </w:rPr>
          </w:pPr>
          <w:r>
            <w:fldChar w:fldCharType="begin"/>
          </w:r>
          <w:r>
            <w:instrText xml:space="preserve"> HYPERLINK \l "_Toc122430253" </w:instrText>
          </w:r>
          <w:r>
            <w:fldChar w:fldCharType="separate"/>
          </w:r>
          <w:r>
            <w:rPr>
              <w:rStyle w:val="25"/>
              <w:rFonts w:hint="eastAsia"/>
            </w:rPr>
            <w:t>（一）“融入两系统四功能”文化传承创新模式</w:t>
          </w:r>
          <w:r>
            <w:tab/>
          </w:r>
          <w:r>
            <w:fldChar w:fldCharType="begin"/>
          </w:r>
          <w:r>
            <w:instrText xml:space="preserve"> PAGEREF _Toc122430253 \h </w:instrText>
          </w:r>
          <w:r>
            <w:fldChar w:fldCharType="separate"/>
          </w:r>
          <w:r>
            <w:t>26</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"_Toc122430254" </w:instrText>
          </w:r>
          <w:r>
            <w:fldChar w:fldCharType="separate"/>
          </w:r>
          <w:r>
            <w:rPr>
              <w:rStyle w:val="25"/>
            </w:rPr>
            <w:t>1</w:t>
          </w:r>
          <w:r>
            <w:rPr>
              <w:rStyle w:val="25"/>
              <w:rFonts w:hint="eastAsia"/>
            </w:rPr>
            <w:t>．第一课堂和第二课堂耦合，畅通课程育人渠道</w:t>
          </w:r>
          <w:r>
            <w:tab/>
          </w:r>
          <w:r>
            <w:fldChar w:fldCharType="begin"/>
          </w:r>
          <w:r>
            <w:instrText xml:space="preserve"> PAGEREF _Toc122430254 \h </w:instrText>
          </w:r>
          <w:r>
            <w:fldChar w:fldCharType="separate"/>
          </w:r>
          <w:r>
            <w:t>27</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"_Toc122430255" </w:instrText>
          </w:r>
          <w:r>
            <w:fldChar w:fldCharType="separate"/>
          </w:r>
          <w:r>
            <w:rPr>
              <w:rStyle w:val="25"/>
            </w:rPr>
            <w:t>2</w:t>
          </w:r>
          <w:r>
            <w:rPr>
              <w:rStyle w:val="25"/>
              <w:rFonts w:hint="eastAsia"/>
            </w:rPr>
            <w:t>．思想导向和目标导向驱动，凸显科研育人有效功能</w:t>
          </w:r>
          <w:r>
            <w:tab/>
          </w:r>
          <w:r>
            <w:fldChar w:fldCharType="begin"/>
          </w:r>
          <w:r>
            <w:instrText xml:space="preserve"> PAGEREF _Toc122430255 \h </w:instrText>
          </w:r>
          <w:r>
            <w:fldChar w:fldCharType="separate"/>
          </w:r>
          <w:r>
            <w:t>27</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"_Toc122430256" </w:instrText>
          </w:r>
          <w:r>
            <w:fldChar w:fldCharType="separate"/>
          </w:r>
          <w:r>
            <w:rPr>
              <w:rStyle w:val="25"/>
            </w:rPr>
            <w:t>3</w:t>
          </w:r>
          <w:r>
            <w:rPr>
              <w:rStyle w:val="25"/>
              <w:rFonts w:hint="eastAsia"/>
            </w:rPr>
            <w:t>．校内平台和校外基地协同，搭建实践育人广阔舞台</w:t>
          </w:r>
          <w:r>
            <w:tab/>
          </w:r>
          <w:r>
            <w:fldChar w:fldCharType="begin"/>
          </w:r>
          <w:r>
            <w:instrText xml:space="preserve"> PAGEREF _Toc122430256 \h </w:instrText>
          </w:r>
          <w:r>
            <w:fldChar w:fldCharType="separate"/>
          </w:r>
          <w:r>
            <w:t>27</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"_Toc122430257" </w:instrText>
          </w:r>
          <w:r>
            <w:fldChar w:fldCharType="separate"/>
          </w:r>
          <w:r>
            <w:rPr>
              <w:rStyle w:val="25"/>
            </w:rPr>
            <w:t>4</w:t>
          </w:r>
          <w:r>
            <w:rPr>
              <w:rStyle w:val="25"/>
              <w:rFonts w:hint="eastAsia"/>
            </w:rPr>
            <w:t>．校园文化与本土红色文化有机交融，展现文化育人新空间</w:t>
          </w:r>
          <w:r>
            <w:tab/>
          </w:r>
          <w:r>
            <w:fldChar w:fldCharType="begin"/>
          </w:r>
          <w:r>
            <w:instrText xml:space="preserve"> PAGEREF _Toc122430257 \h </w:instrText>
          </w:r>
          <w:r>
            <w:fldChar w:fldCharType="separate"/>
          </w:r>
          <w:r>
            <w:t>27</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"_Toc122430258" </w:instrText>
          </w:r>
          <w:r>
            <w:fldChar w:fldCharType="separate"/>
          </w:r>
          <w:r>
            <w:rPr>
              <w:rStyle w:val="25"/>
            </w:rPr>
            <w:t>5</w:t>
          </w:r>
          <w:r>
            <w:rPr>
              <w:rStyle w:val="25"/>
              <w:rFonts w:hint="eastAsia"/>
            </w:rPr>
            <w:t>．线上和线下两个阵地互融互通，建设网络育人坚强阵地</w:t>
          </w:r>
          <w:r>
            <w:tab/>
          </w:r>
          <w:r>
            <w:fldChar w:fldCharType="begin"/>
          </w:r>
          <w:r>
            <w:instrText xml:space="preserve"> PAGEREF _Toc122430258 \h </w:instrText>
          </w:r>
          <w:r>
            <w:fldChar w:fldCharType="separate"/>
          </w:r>
          <w:r>
            <w:t>27</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"_Toc122430259" </w:instrText>
          </w:r>
          <w:r>
            <w:fldChar w:fldCharType="separate"/>
          </w:r>
          <w:r>
            <w:rPr>
              <w:rStyle w:val="25"/>
            </w:rPr>
            <w:t>6</w:t>
          </w:r>
          <w:r>
            <w:rPr>
              <w:rStyle w:val="25"/>
              <w:rFonts w:hint="eastAsia"/>
            </w:rPr>
            <w:t>．教育引导和预防干预同步，实现心理育人“心”高度</w:t>
          </w:r>
          <w:r>
            <w:tab/>
          </w:r>
          <w:r>
            <w:fldChar w:fldCharType="begin"/>
          </w:r>
          <w:r>
            <w:instrText xml:space="preserve"> PAGEREF _Toc122430259 \h </w:instrText>
          </w:r>
          <w:r>
            <w:fldChar w:fldCharType="separate"/>
          </w:r>
          <w:r>
            <w:t>27</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"_Toc122430260" </w:instrText>
          </w:r>
          <w:r>
            <w:fldChar w:fldCharType="separate"/>
          </w:r>
          <w:r>
            <w:rPr>
              <w:rStyle w:val="25"/>
            </w:rPr>
            <w:t>7</w:t>
          </w:r>
          <w:r>
            <w:rPr>
              <w:rStyle w:val="25"/>
              <w:rFonts w:hint="eastAsia"/>
            </w:rPr>
            <w:t>．规范管理和严格管理共进，完善管理育人全员体系</w:t>
          </w:r>
          <w:r>
            <w:tab/>
          </w:r>
          <w:r>
            <w:fldChar w:fldCharType="begin"/>
          </w:r>
          <w:r>
            <w:instrText xml:space="preserve"> PAGEREF _Toc122430260 \h </w:instrText>
          </w:r>
          <w:r>
            <w:fldChar w:fldCharType="separate"/>
          </w:r>
          <w:r>
            <w:t>27</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"_Toc122430261" </w:instrText>
          </w:r>
          <w:r>
            <w:fldChar w:fldCharType="separate"/>
          </w:r>
          <w:r>
            <w:rPr>
              <w:rStyle w:val="25"/>
            </w:rPr>
            <w:t>8</w:t>
          </w:r>
          <w:r>
            <w:rPr>
              <w:rStyle w:val="25"/>
              <w:rFonts w:hint="eastAsia"/>
            </w:rPr>
            <w:t>．理念深化和机制构建整合，营造服务育人有益环境</w:t>
          </w:r>
          <w:r>
            <w:tab/>
          </w:r>
          <w:r>
            <w:fldChar w:fldCharType="begin"/>
          </w:r>
          <w:r>
            <w:instrText xml:space="preserve"> PAGEREF _Toc122430261 \h </w:instrText>
          </w:r>
          <w:r>
            <w:fldChar w:fldCharType="separate"/>
          </w:r>
          <w:r>
            <w:t>27</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"_Toc122430262" </w:instrText>
          </w:r>
          <w:r>
            <w:fldChar w:fldCharType="separate"/>
          </w:r>
          <w:r>
            <w:rPr>
              <w:rStyle w:val="25"/>
            </w:rPr>
            <w:t>9</w:t>
          </w:r>
          <w:r>
            <w:rPr>
              <w:rStyle w:val="25"/>
              <w:rFonts w:hint="eastAsia"/>
            </w:rPr>
            <w:t>．精准资助与暖心关怀并举，实现资助育人根本目的</w:t>
          </w:r>
          <w:r>
            <w:tab/>
          </w:r>
          <w:r>
            <w:fldChar w:fldCharType="begin"/>
          </w:r>
          <w:r>
            <w:instrText xml:space="preserve"> PAGEREF _Toc122430262 \h </w:instrText>
          </w:r>
          <w:r>
            <w:fldChar w:fldCharType="separate"/>
          </w:r>
          <w:r>
            <w:t>28</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"_Toc122430263" </w:instrText>
          </w:r>
          <w:r>
            <w:fldChar w:fldCharType="separate"/>
          </w:r>
          <w:r>
            <w:rPr>
              <w:rStyle w:val="25"/>
            </w:rPr>
            <w:t>10</w:t>
          </w:r>
          <w:r>
            <w:rPr>
              <w:rStyle w:val="25"/>
              <w:rFonts w:hint="eastAsia"/>
            </w:rPr>
            <w:t>．党的领导和组织活力共现，激发组织育人强大动力</w:t>
          </w:r>
          <w:r>
            <w:tab/>
          </w:r>
          <w:r>
            <w:fldChar w:fldCharType="begin"/>
          </w:r>
          <w:r>
            <w:instrText xml:space="preserve"> PAGEREF _Toc122430263 \h </w:instrText>
          </w:r>
          <w:r>
            <w:fldChar w:fldCharType="separate"/>
          </w:r>
          <w:r>
            <w:t>28</w:t>
          </w:r>
          <w:r>
            <w:fldChar w:fldCharType="end"/>
          </w:r>
          <w:r>
            <w:fldChar w:fldCharType="end"/>
          </w:r>
        </w:p>
        <w:p>
          <w:pPr>
            <w:pStyle w:val="18"/>
            <w:tabs>
              <w:tab w:val="right" w:leader="dot" w:pos="8296"/>
            </w:tabs>
            <w:ind w:left="480" w:firstLine="480"/>
            <w:rPr>
              <w:rFonts w:asciiTheme="minorHAnsi" w:hAnsiTheme="minorHAnsi" w:eastAsiaTheme="minorEastAsia"/>
              <w:color w:val="auto"/>
              <w:sz w:val="21"/>
            </w:rPr>
          </w:pPr>
          <w:r>
            <w:fldChar w:fldCharType="begin"/>
          </w:r>
          <w:r>
            <w:instrText xml:space="preserve"> HYPERLINK \l "_Toc122430264" </w:instrText>
          </w:r>
          <w:r>
            <w:fldChar w:fldCharType="separate"/>
          </w:r>
          <w:r>
            <w:rPr>
              <w:rStyle w:val="25"/>
              <w:rFonts w:hint="eastAsia"/>
            </w:rPr>
            <w:t>（二）</w:t>
          </w:r>
          <w:r>
            <w:rPr>
              <w:rStyle w:val="25"/>
              <w:rFonts w:hint="eastAsia" w:ascii="Cambria" w:hAnsi="Cambria" w:cs="Times New Roman"/>
            </w:rPr>
            <w:t>改革创新奋力开创国防教育新局面</w:t>
          </w:r>
          <w:r>
            <w:tab/>
          </w:r>
          <w:r>
            <w:fldChar w:fldCharType="begin"/>
          </w:r>
          <w:r>
            <w:instrText xml:space="preserve"> PAGEREF _Toc122430264 \h </w:instrText>
          </w:r>
          <w:r>
            <w:fldChar w:fldCharType="separate"/>
          </w:r>
          <w:r>
            <w:t>28</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"_Toc122430265" </w:instrText>
          </w:r>
          <w:r>
            <w:fldChar w:fldCharType="separate"/>
          </w:r>
          <w:r>
            <w:rPr>
              <w:rStyle w:val="25"/>
            </w:rPr>
            <w:t>1</w:t>
          </w:r>
          <w:r>
            <w:rPr>
              <w:rStyle w:val="25"/>
              <w:rFonts w:hint="eastAsia"/>
            </w:rPr>
            <w:t>．加强国防教育宣传，以国防廊为主要场地，营造国防教育浓郁氛围</w:t>
          </w:r>
          <w:r>
            <w:tab/>
          </w:r>
          <w:r>
            <w:fldChar w:fldCharType="begin"/>
          </w:r>
          <w:r>
            <w:instrText xml:space="preserve"> PAGEREF _Toc122430265 \h </w:instrText>
          </w:r>
          <w:r>
            <w:fldChar w:fldCharType="separate"/>
          </w:r>
          <w:r>
            <w:t>28</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"_Toc122430266" </w:instrText>
          </w:r>
          <w:r>
            <w:fldChar w:fldCharType="separate"/>
          </w:r>
          <w:r>
            <w:rPr>
              <w:rStyle w:val="25"/>
            </w:rPr>
            <w:t>2</w:t>
          </w:r>
          <w:r>
            <w:rPr>
              <w:rStyle w:val="25"/>
              <w:rFonts w:hint="eastAsia"/>
            </w:rPr>
            <w:t>．强化创新施训，将国防教育实践融入人才培养环节中</w:t>
          </w:r>
          <w:r>
            <w:tab/>
          </w:r>
          <w:r>
            <w:fldChar w:fldCharType="begin"/>
          </w:r>
          <w:r>
            <w:instrText xml:space="preserve"> PAGEREF _Toc122430266 \h </w:instrText>
          </w:r>
          <w:r>
            <w:fldChar w:fldCharType="separate"/>
          </w:r>
          <w:r>
            <w:t>28</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"_Toc122430267" </w:instrText>
          </w:r>
          <w:r>
            <w:fldChar w:fldCharType="separate"/>
          </w:r>
          <w:r>
            <w:rPr>
              <w:rStyle w:val="25"/>
            </w:rPr>
            <w:t>3</w:t>
          </w:r>
          <w:r>
            <w:rPr>
              <w:rStyle w:val="25"/>
              <w:rFonts w:hint="eastAsia"/>
            </w:rPr>
            <w:t>．广泛开展形式多样的国防教育活动，打造国防特色校园文化</w:t>
          </w:r>
          <w:r>
            <w:tab/>
          </w:r>
          <w:r>
            <w:fldChar w:fldCharType="begin"/>
          </w:r>
          <w:r>
            <w:instrText xml:space="preserve"> PAGEREF _Toc122430267 \h </w:instrText>
          </w:r>
          <w:r>
            <w:fldChar w:fldCharType="separate"/>
          </w:r>
          <w:r>
            <w:t>28</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"_Toc122430268" </w:instrText>
          </w:r>
          <w:r>
            <w:fldChar w:fldCharType="separate"/>
          </w:r>
          <w:r>
            <w:rPr>
              <w:rStyle w:val="25"/>
            </w:rPr>
            <w:t>4</w:t>
          </w:r>
          <w:r>
            <w:rPr>
              <w:rStyle w:val="25"/>
              <w:rFonts w:hint="eastAsia"/>
            </w:rPr>
            <w:t>．让国防教育寓教于乐</w:t>
          </w:r>
          <w:r>
            <w:tab/>
          </w:r>
          <w:r>
            <w:fldChar w:fldCharType="begin"/>
          </w:r>
          <w:r>
            <w:instrText xml:space="preserve"> PAGEREF _Toc122430268 \h </w:instrText>
          </w:r>
          <w:r>
            <w:fldChar w:fldCharType="separate"/>
          </w:r>
          <w:r>
            <w:t>29</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"_Toc122430269" </w:instrText>
          </w:r>
          <w:r>
            <w:fldChar w:fldCharType="separate"/>
          </w:r>
          <w:r>
            <w:rPr>
              <w:rStyle w:val="25"/>
            </w:rPr>
            <w:t xml:space="preserve">5 </w:t>
          </w:r>
          <w:r>
            <w:rPr>
              <w:rStyle w:val="25"/>
              <w:rFonts w:hint="eastAsia"/>
            </w:rPr>
            <w:t>国防教育特色学校”花落工科</w:t>
          </w:r>
          <w:r>
            <w:tab/>
          </w:r>
          <w:r>
            <w:fldChar w:fldCharType="begin"/>
          </w:r>
          <w:r>
            <w:instrText xml:space="preserve"> PAGEREF _Toc122430269 \h </w:instrText>
          </w:r>
          <w:r>
            <w:fldChar w:fldCharType="separate"/>
          </w:r>
          <w:r>
            <w:t>29</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"_Toc122430270" </w:instrText>
          </w:r>
          <w:r>
            <w:fldChar w:fldCharType="separate"/>
          </w:r>
          <w:r>
            <w:rPr>
              <w:rStyle w:val="25"/>
            </w:rPr>
            <w:t>6</w:t>
          </w:r>
          <w:r>
            <w:rPr>
              <w:rStyle w:val="25"/>
              <w:rFonts w:hint="eastAsia"/>
            </w:rPr>
            <w:t>．携笔从戎，唱响爱国主义主旋律</w:t>
          </w:r>
          <w:r>
            <w:tab/>
          </w:r>
          <w:r>
            <w:fldChar w:fldCharType="begin"/>
          </w:r>
          <w:r>
            <w:instrText xml:space="preserve"> PAGEREF _Toc122430270 \h </w:instrText>
          </w:r>
          <w:r>
            <w:fldChar w:fldCharType="separate"/>
          </w:r>
          <w:r>
            <w:t>29</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"_Toc122430271" </w:instrText>
          </w:r>
          <w:r>
            <w:fldChar w:fldCharType="separate"/>
          </w:r>
          <w:r>
            <w:rPr>
              <w:rStyle w:val="25"/>
            </w:rPr>
            <w:t>7</w:t>
          </w:r>
          <w:r>
            <w:rPr>
              <w:rStyle w:val="25"/>
              <w:rFonts w:hint="eastAsia"/>
            </w:rPr>
            <w:t>．不断创新国防教育新模式</w:t>
          </w:r>
          <w:r>
            <w:tab/>
          </w:r>
          <w:r>
            <w:fldChar w:fldCharType="begin"/>
          </w:r>
          <w:r>
            <w:instrText xml:space="preserve"> PAGEREF _Toc122430271 \h </w:instrText>
          </w:r>
          <w:r>
            <w:fldChar w:fldCharType="separate"/>
          </w:r>
          <w:r>
            <w:t>29</w:t>
          </w:r>
          <w:r>
            <w:fldChar w:fldCharType="end"/>
          </w:r>
          <w:r>
            <w:fldChar w:fldCharType="end"/>
          </w:r>
        </w:p>
        <w:p>
          <w:pPr>
            <w:pStyle w:val="18"/>
            <w:tabs>
              <w:tab w:val="right" w:leader="dot" w:pos="8296"/>
            </w:tabs>
            <w:ind w:left="480" w:firstLine="480"/>
            <w:rPr>
              <w:rFonts w:asciiTheme="minorHAnsi" w:hAnsiTheme="minorHAnsi" w:eastAsiaTheme="minorEastAsia"/>
              <w:color w:val="auto"/>
              <w:sz w:val="21"/>
            </w:rPr>
          </w:pPr>
          <w:r>
            <w:fldChar w:fldCharType="begin"/>
          </w:r>
          <w:r>
            <w:instrText xml:space="preserve"> HYPERLINK \l "_Toc122430272" </w:instrText>
          </w:r>
          <w:r>
            <w:fldChar w:fldCharType="separate"/>
          </w:r>
          <w:r>
            <w:rPr>
              <w:rStyle w:val="25"/>
              <w:rFonts w:hint="eastAsia"/>
            </w:rPr>
            <w:t>（三）立德树人，思政先行—课程思政示范项目建设工程专题培训</w:t>
          </w:r>
          <w:r>
            <w:tab/>
          </w:r>
          <w:r>
            <w:fldChar w:fldCharType="begin"/>
          </w:r>
          <w:r>
            <w:instrText xml:space="preserve"> PAGEREF _Toc122430272 \h </w:instrText>
          </w:r>
          <w:r>
            <w:fldChar w:fldCharType="separate"/>
          </w:r>
          <w:r>
            <w:t>29</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"_Toc122430273" </w:instrText>
          </w:r>
          <w:r>
            <w:fldChar w:fldCharType="separate"/>
          </w:r>
          <w:r>
            <w:rPr>
              <w:rStyle w:val="25"/>
            </w:rPr>
            <w:t>1</w:t>
          </w:r>
          <w:r>
            <w:rPr>
              <w:rStyle w:val="25"/>
              <w:rFonts w:hint="eastAsia"/>
              <w:b/>
            </w:rPr>
            <w:t>．</w:t>
          </w:r>
          <w:r>
            <w:rPr>
              <w:rStyle w:val="25"/>
              <w:rFonts w:hint="eastAsia"/>
            </w:rPr>
            <w:t>找准思政定位、合理挖掘思政元素</w:t>
          </w:r>
          <w:r>
            <w:tab/>
          </w:r>
          <w:r>
            <w:fldChar w:fldCharType="begin"/>
          </w:r>
          <w:r>
            <w:instrText xml:space="preserve"> PAGEREF _Toc122430273 \h </w:instrText>
          </w:r>
          <w:r>
            <w:fldChar w:fldCharType="separate"/>
          </w:r>
          <w:r>
            <w:t>29</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"_Toc122430274" </w:instrText>
          </w:r>
          <w:r>
            <w:fldChar w:fldCharType="separate"/>
          </w:r>
          <w:r>
            <w:rPr>
              <w:rStyle w:val="25"/>
            </w:rPr>
            <w:t>2</w:t>
          </w:r>
          <w:r>
            <w:rPr>
              <w:rStyle w:val="25"/>
              <w:rFonts w:hint="eastAsia"/>
              <w:b/>
            </w:rPr>
            <w:t>．</w:t>
          </w:r>
          <w:r>
            <w:rPr>
              <w:rStyle w:val="25"/>
              <w:rFonts w:hint="eastAsia"/>
            </w:rPr>
            <w:t>课程思政四要素、三路径、一避坑</w:t>
          </w:r>
          <w:r>
            <w:tab/>
          </w:r>
          <w:r>
            <w:fldChar w:fldCharType="begin"/>
          </w:r>
          <w:r>
            <w:instrText xml:space="preserve"> PAGEREF _Toc122430274 \h </w:instrText>
          </w:r>
          <w:r>
            <w:fldChar w:fldCharType="separate"/>
          </w:r>
          <w:r>
            <w:t>30</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"_Toc122430275" </w:instrText>
          </w:r>
          <w:r>
            <w:fldChar w:fldCharType="separate"/>
          </w:r>
          <w:r>
            <w:rPr>
              <w:rStyle w:val="25"/>
            </w:rPr>
            <w:t>3</w:t>
          </w:r>
          <w:r>
            <w:rPr>
              <w:rStyle w:val="25"/>
              <w:rFonts w:hint="eastAsia"/>
              <w:b/>
            </w:rPr>
            <w:t>．</w:t>
          </w:r>
          <w:r>
            <w:rPr>
              <w:rStyle w:val="25"/>
              <w:rFonts w:hint="eastAsia"/>
            </w:rPr>
            <w:t>打破科学壁垒、充分借助实践育人载体</w:t>
          </w:r>
          <w:r>
            <w:tab/>
          </w:r>
          <w:r>
            <w:fldChar w:fldCharType="begin"/>
          </w:r>
          <w:r>
            <w:instrText xml:space="preserve"> PAGEREF _Toc122430275 \h </w:instrText>
          </w:r>
          <w:r>
            <w:fldChar w:fldCharType="separate"/>
          </w:r>
          <w:r>
            <w:t>30</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"_Toc122430276" </w:instrText>
          </w:r>
          <w:r>
            <w:fldChar w:fldCharType="separate"/>
          </w:r>
          <w:r>
            <w:rPr>
              <w:rStyle w:val="25"/>
              <w:rFonts w:cs="Times New Roman"/>
            </w:rPr>
            <w:t>4</w:t>
          </w:r>
          <w:r>
            <w:rPr>
              <w:rStyle w:val="25"/>
              <w:rFonts w:hint="eastAsia"/>
              <w:b/>
            </w:rPr>
            <w:t>．</w:t>
          </w:r>
          <w:r>
            <w:rPr>
              <w:rStyle w:val="25"/>
              <w:rFonts w:hint="eastAsia" w:cs="Times New Roman"/>
            </w:rPr>
            <w:t>推动“</w:t>
          </w:r>
          <w:r>
            <w:rPr>
              <w:rStyle w:val="25"/>
              <w:rFonts w:cs="Times New Roman"/>
            </w:rPr>
            <w:t>12345</w:t>
          </w:r>
          <w:r>
            <w:rPr>
              <w:rStyle w:val="25"/>
              <w:rFonts w:hint="eastAsia" w:cs="Times New Roman"/>
            </w:rPr>
            <w:t>”课程思政育人体系搭建</w:t>
          </w:r>
          <w:r>
            <w:tab/>
          </w:r>
          <w:r>
            <w:fldChar w:fldCharType="begin"/>
          </w:r>
          <w:r>
            <w:instrText xml:space="preserve"> PAGEREF _Toc122430276 \h </w:instrText>
          </w:r>
          <w:r>
            <w:fldChar w:fldCharType="separate"/>
          </w:r>
          <w:r>
            <w:t>30</w:t>
          </w:r>
          <w:r>
            <w:fldChar w:fldCharType="end"/>
          </w:r>
          <w:r>
            <w:fldChar w:fldCharType="end"/>
          </w:r>
        </w:p>
        <w:p>
          <w:pPr>
            <w:pStyle w:val="18"/>
            <w:tabs>
              <w:tab w:val="right" w:leader="dot" w:pos="8296"/>
            </w:tabs>
            <w:ind w:left="480" w:firstLine="480"/>
            <w:rPr>
              <w:rFonts w:asciiTheme="minorHAnsi" w:hAnsiTheme="minorHAnsi" w:eastAsiaTheme="minorEastAsia"/>
              <w:color w:val="auto"/>
              <w:sz w:val="21"/>
            </w:rPr>
          </w:pPr>
          <w:r>
            <w:fldChar w:fldCharType="begin"/>
          </w:r>
          <w:r>
            <w:instrText xml:space="preserve"> HYPERLINK \l "_Toc122430277" </w:instrText>
          </w:r>
          <w:r>
            <w:fldChar w:fldCharType="separate"/>
          </w:r>
          <w:r>
            <w:rPr>
              <w:rStyle w:val="25"/>
              <w:rFonts w:hint="eastAsia"/>
            </w:rPr>
            <w:t>（四）依托双创教育改革，紧跟时代发展需求，三维数字化卓越工程师人才培养路径探索与建设</w:t>
          </w:r>
          <w:r>
            <w:tab/>
          </w:r>
          <w:r>
            <w:fldChar w:fldCharType="begin"/>
          </w:r>
          <w:r>
            <w:instrText xml:space="preserve"> PAGEREF _Toc122430277 \h </w:instrText>
          </w:r>
          <w:r>
            <w:fldChar w:fldCharType="separate"/>
          </w:r>
          <w:r>
            <w:t>30</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"_Toc122430278" </w:instrText>
          </w:r>
          <w:r>
            <w:fldChar w:fldCharType="separate"/>
          </w:r>
          <w:r>
            <w:rPr>
              <w:rStyle w:val="25"/>
              <w:rFonts w:cs="Times New Roman"/>
            </w:rPr>
            <w:t>1</w:t>
          </w:r>
          <w:r>
            <w:rPr>
              <w:rStyle w:val="25"/>
              <w:rFonts w:hint="eastAsia" w:cs="Times New Roman"/>
            </w:rPr>
            <w:t>．发现机遇，搭建平台</w:t>
          </w:r>
          <w:r>
            <w:tab/>
          </w:r>
          <w:r>
            <w:fldChar w:fldCharType="begin"/>
          </w:r>
          <w:r>
            <w:instrText xml:space="preserve"> PAGEREF _Toc122430278 \h </w:instrText>
          </w:r>
          <w:r>
            <w:fldChar w:fldCharType="separate"/>
          </w:r>
          <w:r>
            <w:t>31</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"_Toc122430279" </w:instrText>
          </w:r>
          <w:r>
            <w:fldChar w:fldCharType="separate"/>
          </w:r>
          <w:r>
            <w:rPr>
              <w:rStyle w:val="25"/>
              <w:rFonts w:cs="Times New Roman"/>
            </w:rPr>
            <w:t>2</w:t>
          </w:r>
          <w:r>
            <w:rPr>
              <w:rStyle w:val="25"/>
              <w:rFonts w:hint="eastAsia" w:cs="Times New Roman"/>
            </w:rPr>
            <w:t>．依托平台，强化师资，提升工科教师工程实践能力</w:t>
          </w:r>
          <w:r>
            <w:tab/>
          </w:r>
          <w:r>
            <w:fldChar w:fldCharType="begin"/>
          </w:r>
          <w:r>
            <w:instrText xml:space="preserve"> PAGEREF _Toc122430279 \h </w:instrText>
          </w:r>
          <w:r>
            <w:fldChar w:fldCharType="separate"/>
          </w:r>
          <w:r>
            <w:t>31</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"_Toc122430280" </w:instrText>
          </w:r>
          <w:r>
            <w:fldChar w:fldCharType="separate"/>
          </w:r>
          <w:r>
            <w:rPr>
              <w:rStyle w:val="25"/>
              <w:rFonts w:cs="Times New Roman"/>
            </w:rPr>
            <w:t>3</w:t>
          </w:r>
          <w:r>
            <w:rPr>
              <w:rStyle w:val="25"/>
              <w:rFonts w:hint="eastAsia" w:cs="Times New Roman"/>
            </w:rPr>
            <w:t>．院院合作，开展课程体系和教学方法改革</w:t>
          </w:r>
          <w:r>
            <w:tab/>
          </w:r>
          <w:r>
            <w:fldChar w:fldCharType="begin"/>
          </w:r>
          <w:r>
            <w:instrText xml:space="preserve"> PAGEREF _Toc122430280 \h </w:instrText>
          </w:r>
          <w:r>
            <w:fldChar w:fldCharType="separate"/>
          </w:r>
          <w:r>
            <w:t>31</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"_Toc122430281" </w:instrText>
          </w:r>
          <w:r>
            <w:fldChar w:fldCharType="separate"/>
          </w:r>
          <w:r>
            <w:rPr>
              <w:rStyle w:val="25"/>
              <w:rFonts w:cs="Times New Roman"/>
            </w:rPr>
            <w:t>4</w:t>
          </w:r>
          <w:r>
            <w:rPr>
              <w:rStyle w:val="25"/>
              <w:rFonts w:hint="eastAsia" w:cs="Times New Roman"/>
            </w:rPr>
            <w:t>．打造</w:t>
          </w:r>
          <w:r>
            <w:rPr>
              <w:rStyle w:val="25"/>
              <w:rFonts w:cs="Times New Roman"/>
            </w:rPr>
            <w:t>“3D</w:t>
          </w:r>
          <w:r>
            <w:rPr>
              <w:rStyle w:val="25"/>
              <w:rFonts w:hint="eastAsia" w:cs="Times New Roman"/>
            </w:rPr>
            <w:t>技术产业学院</w:t>
          </w:r>
          <w:r>
            <w:rPr>
              <w:rStyle w:val="25"/>
              <w:rFonts w:cs="Times New Roman"/>
            </w:rPr>
            <w:t>”</w:t>
          </w:r>
          <w:r>
            <w:rPr>
              <w:rStyle w:val="25"/>
              <w:rFonts w:hint="eastAsia" w:cs="Times New Roman"/>
            </w:rPr>
            <w:t>，开展校内外联合培训，冲破毕业生高端就业瓶颈</w:t>
          </w:r>
          <w:r>
            <w:tab/>
          </w:r>
          <w:r>
            <w:fldChar w:fldCharType="begin"/>
          </w:r>
          <w:r>
            <w:instrText xml:space="preserve"> PAGEREF _Toc122430281 \h </w:instrText>
          </w:r>
          <w:r>
            <w:fldChar w:fldCharType="separate"/>
          </w:r>
          <w:r>
            <w:t>31</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"_Toc122430282" </w:instrText>
          </w:r>
          <w:r>
            <w:fldChar w:fldCharType="separate"/>
          </w:r>
          <w:r>
            <w:rPr>
              <w:rStyle w:val="25"/>
              <w:rFonts w:cs="Times New Roman"/>
            </w:rPr>
            <w:t>5</w:t>
          </w:r>
          <w:r>
            <w:rPr>
              <w:rStyle w:val="25"/>
              <w:rFonts w:hint="eastAsia" w:cs="Times New Roman"/>
            </w:rPr>
            <w:t>．主要成效</w:t>
          </w:r>
          <w:r>
            <w:tab/>
          </w:r>
          <w:r>
            <w:fldChar w:fldCharType="begin"/>
          </w:r>
          <w:r>
            <w:instrText xml:space="preserve"> PAGEREF _Toc122430282 \h </w:instrText>
          </w:r>
          <w:r>
            <w:fldChar w:fldCharType="separate"/>
          </w:r>
          <w:r>
            <w:t>31</w:t>
          </w:r>
          <w:r>
            <w:fldChar w:fldCharType="end"/>
          </w:r>
          <w:r>
            <w:fldChar w:fldCharType="end"/>
          </w:r>
        </w:p>
        <w:p>
          <w:pPr>
            <w:pStyle w:val="15"/>
            <w:tabs>
              <w:tab w:val="right" w:leader="dot" w:pos="8296"/>
            </w:tabs>
            <w:ind w:firstLine="480"/>
            <w:rPr>
              <w:rFonts w:asciiTheme="minorHAnsi" w:hAnsiTheme="minorHAnsi" w:eastAsiaTheme="minorEastAsia"/>
              <w:color w:val="auto"/>
              <w:sz w:val="21"/>
            </w:rPr>
          </w:pPr>
          <w:r>
            <w:fldChar w:fldCharType="begin"/>
          </w:r>
          <w:r>
            <w:instrText xml:space="preserve"> HYPERLINK \l "_Toc122430283" </w:instrText>
          </w:r>
          <w:r>
            <w:fldChar w:fldCharType="separate"/>
          </w:r>
          <w:r>
            <w:rPr>
              <w:rStyle w:val="25"/>
              <w:rFonts w:hint="eastAsia"/>
            </w:rPr>
            <w:t>七、需要解决的问题和工作思路</w:t>
          </w:r>
          <w:r>
            <w:tab/>
          </w:r>
          <w:r>
            <w:fldChar w:fldCharType="begin"/>
          </w:r>
          <w:r>
            <w:instrText xml:space="preserve"> PAGEREF _Toc122430283 \h </w:instrText>
          </w:r>
          <w:r>
            <w:fldChar w:fldCharType="separate"/>
          </w:r>
          <w:r>
            <w:t>32</w:t>
          </w:r>
          <w:r>
            <w:fldChar w:fldCharType="end"/>
          </w:r>
          <w:r>
            <w:fldChar w:fldCharType="end"/>
          </w:r>
        </w:p>
        <w:p>
          <w:pPr>
            <w:pStyle w:val="18"/>
            <w:tabs>
              <w:tab w:val="right" w:leader="dot" w:pos="8296"/>
            </w:tabs>
            <w:ind w:left="480" w:firstLine="480"/>
            <w:rPr>
              <w:rFonts w:asciiTheme="minorHAnsi" w:hAnsiTheme="minorHAnsi" w:eastAsiaTheme="minorEastAsia"/>
              <w:color w:val="auto"/>
              <w:sz w:val="21"/>
            </w:rPr>
          </w:pPr>
          <w:r>
            <w:fldChar w:fldCharType="begin"/>
          </w:r>
          <w:r>
            <w:instrText xml:space="preserve"> HYPERLINK \l "_Toc122430284" </w:instrText>
          </w:r>
          <w:r>
            <w:fldChar w:fldCharType="separate"/>
          </w:r>
          <w:r>
            <w:rPr>
              <w:rStyle w:val="25"/>
              <w:rFonts w:hint="eastAsia"/>
            </w:rPr>
            <w:t>（一）存在的问题</w:t>
          </w:r>
          <w:r>
            <w:tab/>
          </w:r>
          <w:r>
            <w:fldChar w:fldCharType="begin"/>
          </w:r>
          <w:r>
            <w:instrText xml:space="preserve"> PAGEREF _Toc122430284 \h </w:instrText>
          </w:r>
          <w:r>
            <w:fldChar w:fldCharType="separate"/>
          </w:r>
          <w:r>
            <w:t>32</w:t>
          </w:r>
          <w:r>
            <w:fldChar w:fldCharType="end"/>
          </w:r>
          <w:r>
            <w:fldChar w:fldCharType="end"/>
          </w:r>
        </w:p>
        <w:p>
          <w:pPr>
            <w:pStyle w:val="18"/>
            <w:tabs>
              <w:tab w:val="right" w:leader="dot" w:pos="8296"/>
            </w:tabs>
            <w:ind w:left="480" w:firstLine="480"/>
            <w:rPr>
              <w:rFonts w:asciiTheme="minorHAnsi" w:hAnsiTheme="minorHAnsi" w:eastAsiaTheme="minorEastAsia"/>
              <w:color w:val="auto"/>
              <w:sz w:val="21"/>
            </w:rPr>
          </w:pPr>
          <w:r>
            <w:fldChar w:fldCharType="begin"/>
          </w:r>
          <w:r>
            <w:instrText xml:space="preserve"> HYPERLINK \l "_Toc122430285" </w:instrText>
          </w:r>
          <w:r>
            <w:fldChar w:fldCharType="separate"/>
          </w:r>
          <w:r>
            <w:rPr>
              <w:rStyle w:val="25"/>
              <w:rFonts w:hint="eastAsia"/>
            </w:rPr>
            <w:t>（二）解决措施</w:t>
          </w:r>
          <w:r>
            <w:tab/>
          </w:r>
          <w:r>
            <w:fldChar w:fldCharType="begin"/>
          </w:r>
          <w:r>
            <w:instrText xml:space="preserve"> PAGEREF _Toc122430285 \h </w:instrText>
          </w:r>
          <w:r>
            <w:fldChar w:fldCharType="separate"/>
          </w:r>
          <w:r>
            <w:t>32</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"_Toc122430286" </w:instrText>
          </w:r>
          <w:r>
            <w:fldChar w:fldCharType="separate"/>
          </w:r>
          <w:r>
            <w:rPr>
              <w:rStyle w:val="25"/>
              <w:rFonts w:cs="Times New Roman"/>
            </w:rPr>
            <w:t>1</w:t>
          </w:r>
          <w:r>
            <w:rPr>
              <w:rStyle w:val="25"/>
              <w:rFonts w:hint="eastAsia"/>
            </w:rPr>
            <w:t>．</w:t>
          </w:r>
          <w:r>
            <w:rPr>
              <w:rStyle w:val="25"/>
              <w:rFonts w:hint="eastAsia" w:cs="Times New Roman"/>
            </w:rPr>
            <w:t>加强高层次人才引进工作，着力培养学科带头人，推进高层次教师团队建设</w:t>
          </w:r>
          <w:r>
            <w:tab/>
          </w:r>
          <w:r>
            <w:fldChar w:fldCharType="begin"/>
          </w:r>
          <w:r>
            <w:instrText xml:space="preserve"> PAGEREF _Toc122430286 \h </w:instrText>
          </w:r>
          <w:r>
            <w:fldChar w:fldCharType="separate"/>
          </w:r>
          <w:r>
            <w:t>32</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"_Toc122430287" </w:instrText>
          </w:r>
          <w:r>
            <w:fldChar w:fldCharType="separate"/>
          </w:r>
          <w:r>
            <w:rPr>
              <w:rStyle w:val="25"/>
              <w:rFonts w:cs="Times New Roman"/>
            </w:rPr>
            <w:t>2</w:t>
          </w:r>
          <w:r>
            <w:rPr>
              <w:rStyle w:val="25"/>
              <w:rFonts w:hint="eastAsia"/>
            </w:rPr>
            <w:t>．</w:t>
          </w:r>
          <w:r>
            <w:rPr>
              <w:rStyle w:val="25"/>
              <w:rFonts w:hint="eastAsia" w:cs="Times New Roman"/>
            </w:rPr>
            <w:t>树立科研意识，提高科研能力，提升教学质量</w:t>
          </w:r>
          <w:r>
            <w:tab/>
          </w:r>
          <w:r>
            <w:fldChar w:fldCharType="begin"/>
          </w:r>
          <w:r>
            <w:instrText xml:space="preserve"> PAGEREF _Toc122430287 \h </w:instrText>
          </w:r>
          <w:r>
            <w:fldChar w:fldCharType="separate"/>
          </w:r>
          <w:r>
            <w:t>32</w:t>
          </w:r>
          <w:r>
            <w:fldChar w:fldCharType="end"/>
          </w:r>
          <w:r>
            <w:fldChar w:fldCharType="end"/>
          </w:r>
        </w:p>
        <w:p>
          <w:pPr>
            <w:pStyle w:val="10"/>
            <w:tabs>
              <w:tab w:val="right" w:leader="dot" w:pos="8296"/>
            </w:tabs>
            <w:ind w:left="960" w:firstLine="480"/>
            <w:rPr>
              <w:rFonts w:asciiTheme="minorHAnsi" w:hAnsiTheme="minorHAnsi" w:eastAsiaTheme="minorEastAsia"/>
              <w:color w:val="auto"/>
              <w:sz w:val="21"/>
            </w:rPr>
          </w:pPr>
          <w:r>
            <w:fldChar w:fldCharType="begin"/>
          </w:r>
          <w:r>
            <w:instrText xml:space="preserve"> HYPERLINK \l "_Toc122430288" </w:instrText>
          </w:r>
          <w:r>
            <w:fldChar w:fldCharType="separate"/>
          </w:r>
          <w:r>
            <w:rPr>
              <w:rStyle w:val="25"/>
              <w:rFonts w:cs="Times New Roman"/>
            </w:rPr>
            <w:t>3</w:t>
          </w:r>
          <w:r>
            <w:rPr>
              <w:rStyle w:val="25"/>
              <w:rFonts w:hint="eastAsia"/>
            </w:rPr>
            <w:t>．</w:t>
          </w:r>
          <w:r>
            <w:rPr>
              <w:rStyle w:val="25"/>
              <w:rFonts w:hint="eastAsia" w:cs="Times New Roman"/>
            </w:rPr>
            <w:t>整合教学资源，加快优质课程建设步伐</w:t>
          </w:r>
          <w:r>
            <w:tab/>
          </w:r>
          <w:r>
            <w:fldChar w:fldCharType="begin"/>
          </w:r>
          <w:r>
            <w:instrText xml:space="preserve"> PAGEREF _Toc122430288 \h </w:instrText>
          </w:r>
          <w:r>
            <w:fldChar w:fldCharType="separate"/>
          </w:r>
          <w:r>
            <w:t>32</w:t>
          </w:r>
          <w:r>
            <w:fldChar w:fldCharType="end"/>
          </w:r>
          <w:r>
            <w:fldChar w:fldCharType="end"/>
          </w:r>
        </w:p>
        <w:p>
          <w:pPr>
            <w:pStyle w:val="15"/>
            <w:tabs>
              <w:tab w:val="right" w:leader="dot" w:pos="8296"/>
            </w:tabs>
            <w:ind w:firstLine="480"/>
            <w:rPr>
              <w:rFonts w:asciiTheme="minorHAnsi" w:hAnsiTheme="minorHAnsi" w:eastAsiaTheme="minorEastAsia"/>
              <w:color w:val="auto"/>
              <w:sz w:val="21"/>
            </w:rPr>
          </w:pPr>
          <w:r>
            <w:fldChar w:fldCharType="begin"/>
          </w:r>
          <w:r>
            <w:instrText xml:space="preserve"> HYPERLINK \l "_Toc122430289" </w:instrText>
          </w:r>
          <w:r>
            <w:fldChar w:fldCharType="separate"/>
          </w:r>
          <w:r>
            <w:rPr>
              <w:rStyle w:val="25"/>
              <w:rFonts w:hint="eastAsia" w:ascii="黑体" w:hAnsi="黑体"/>
            </w:rPr>
            <w:t>附录：本科教学质量报告支撑数据</w:t>
          </w:r>
          <w:r>
            <w:tab/>
          </w:r>
          <w:r>
            <w:fldChar w:fldCharType="begin"/>
          </w:r>
          <w:r>
            <w:instrText xml:space="preserve"> PAGEREF _Toc122430289 \h </w:instrText>
          </w:r>
          <w:r>
            <w:fldChar w:fldCharType="separate"/>
          </w:r>
          <w:r>
            <w:t>33</w:t>
          </w:r>
          <w:r>
            <w:fldChar w:fldCharType="end"/>
          </w:r>
          <w:r>
            <w:fldChar w:fldCharType="end"/>
          </w:r>
        </w:p>
        <w:p>
          <w:pPr>
            <w:ind w:firstLine="480"/>
            <w:rPr>
              <w:color w:val="FF0000"/>
            </w:rPr>
          </w:pPr>
          <w:r>
            <w:rPr>
              <w:bCs/>
              <w:color w:val="FF0000"/>
              <w:lang w:val="zh-CN"/>
            </w:rPr>
            <w:fldChar w:fldCharType="end"/>
          </w:r>
        </w:p>
      </w:sdtContent>
    </w:sdt>
    <w:p>
      <w:pPr>
        <w:ind w:firstLine="640"/>
        <w:jc w:val="center"/>
        <w:rPr>
          <w:rFonts w:ascii="宋体" w:hAnsi="宋体"/>
          <w:color w:val="FF0000"/>
          <w:sz w:val="32"/>
          <w:szCs w:val="32"/>
        </w:rPr>
      </w:pPr>
    </w:p>
    <w:p>
      <w:pPr>
        <w:ind w:firstLine="640"/>
        <w:rPr>
          <w:rFonts w:ascii="宋体" w:hAnsi="宋体"/>
          <w:color w:val="FF0000"/>
          <w:sz w:val="32"/>
          <w:szCs w:val="32"/>
        </w:rPr>
      </w:pPr>
    </w:p>
    <w:p>
      <w:pPr>
        <w:ind w:firstLine="640"/>
        <w:rPr>
          <w:rFonts w:ascii="宋体" w:hAnsi="宋体"/>
          <w:color w:val="FF0000"/>
          <w:sz w:val="32"/>
          <w:szCs w:val="32"/>
        </w:rPr>
      </w:pPr>
    </w:p>
    <w:p>
      <w:pPr>
        <w:ind w:firstLine="640"/>
        <w:rPr>
          <w:rFonts w:ascii="宋体" w:hAnsi="宋体"/>
          <w:color w:val="FF0000"/>
          <w:sz w:val="32"/>
          <w:szCs w:val="32"/>
        </w:rPr>
      </w:pPr>
    </w:p>
    <w:p>
      <w:pPr>
        <w:ind w:firstLine="640"/>
        <w:jc w:val="center"/>
        <w:rPr>
          <w:rFonts w:ascii="宋体" w:hAnsi="宋体"/>
          <w:color w:val="FF0000"/>
          <w:sz w:val="32"/>
          <w:szCs w:val="32"/>
        </w:rPr>
      </w:pPr>
    </w:p>
    <w:p>
      <w:pPr>
        <w:ind w:firstLine="0" w:firstLineChars="0"/>
        <w:rPr>
          <w:rFonts w:ascii="宋体" w:hAnsi="宋体"/>
          <w:color w:val="FF0000"/>
          <w:sz w:val="32"/>
          <w:szCs w:val="32"/>
        </w:rPr>
        <w:sectPr>
          <w:headerReference r:id="rId11" w:type="default"/>
          <w:footerReference r:id="rId12" w:type="default"/>
          <w:pgSz w:w="11906" w:h="16838"/>
          <w:pgMar w:top="1440" w:right="1800" w:bottom="1440" w:left="1800" w:header="851" w:footer="992" w:gutter="0"/>
          <w:cols w:space="425" w:num="1"/>
          <w:docGrid w:type="lines" w:linePitch="312" w:charSpace="0"/>
        </w:sectPr>
      </w:pPr>
    </w:p>
    <w:p>
      <w:pPr>
        <w:pStyle w:val="4"/>
        <w:rPr>
          <w:color w:val="auto"/>
        </w:rPr>
      </w:pPr>
      <w:bookmarkStart w:id="0" w:name="_Toc7400"/>
      <w:bookmarkStart w:id="1" w:name="_Toc122430179"/>
      <w:r>
        <w:rPr>
          <w:rFonts w:hint="eastAsia"/>
          <w:color w:val="auto"/>
        </w:rPr>
        <w:t>一、本科教育基本情况</w:t>
      </w:r>
      <w:bookmarkEnd w:id="0"/>
      <w:bookmarkEnd w:id="1"/>
    </w:p>
    <w:p>
      <w:pPr>
        <w:pStyle w:val="3"/>
        <w:rPr>
          <w:color w:val="auto"/>
        </w:rPr>
      </w:pPr>
      <w:bookmarkStart w:id="2" w:name="_Toc122430180"/>
      <w:bookmarkStart w:id="3" w:name="_Toc12041"/>
      <w:r>
        <w:rPr>
          <w:rFonts w:hint="eastAsia"/>
          <w:color w:val="auto"/>
        </w:rPr>
        <w:t>（一）学校概况</w:t>
      </w:r>
      <w:bookmarkEnd w:id="2"/>
      <w:bookmarkEnd w:id="3"/>
    </w:p>
    <w:p>
      <w:pPr>
        <w:ind w:firstLine="480"/>
        <w:rPr>
          <w:rFonts w:cs="Times New Roman"/>
          <w:color w:val="auto"/>
        </w:rPr>
      </w:pPr>
      <w:r>
        <w:rPr>
          <w:rFonts w:hint="eastAsia"/>
          <w:color w:val="auto"/>
        </w:rPr>
        <w:t>四川工业科技学院坐落于成渝双城经济圈重要区域中心城市</w:t>
      </w:r>
      <w:r>
        <w:rPr>
          <w:color w:val="auto"/>
        </w:rPr>
        <w:t>——</w:t>
      </w:r>
      <w:r>
        <w:rPr>
          <w:rFonts w:hint="eastAsia"/>
          <w:color w:val="auto"/>
        </w:rPr>
        <w:t>德阳市境内，学校于</w:t>
      </w:r>
      <w:r>
        <w:rPr>
          <w:color w:val="auto"/>
        </w:rPr>
        <w:t>1995</w:t>
      </w:r>
      <w:r>
        <w:rPr>
          <w:rFonts w:hint="eastAsia"/>
          <w:color w:val="auto"/>
        </w:rPr>
        <w:t>年成立，</w:t>
      </w:r>
      <w:r>
        <w:rPr>
          <w:color w:val="auto"/>
        </w:rPr>
        <w:t>2004</w:t>
      </w:r>
      <w:r>
        <w:rPr>
          <w:rFonts w:hint="eastAsia"/>
          <w:color w:val="auto"/>
        </w:rPr>
        <w:t>年升格为高等专科学校，</w:t>
      </w:r>
      <w:r>
        <w:rPr>
          <w:color w:val="auto"/>
        </w:rPr>
        <w:t>2014</w:t>
      </w:r>
      <w:r>
        <w:rPr>
          <w:rFonts w:hint="eastAsia"/>
          <w:color w:val="auto"/>
        </w:rPr>
        <w:t>年经教育部批准，升格为全日制本科院校。</w:t>
      </w:r>
    </w:p>
    <w:p>
      <w:pPr>
        <w:ind w:firstLine="480"/>
        <w:rPr>
          <w:color w:val="auto"/>
        </w:rPr>
      </w:pPr>
      <w:r>
        <w:rPr>
          <w:rFonts w:hint="eastAsia"/>
          <w:color w:val="auto"/>
        </w:rPr>
        <w:t>学校始终坚持应用型人才培养的办学定位，坚持以立德树人，创新创业教育为导向。学校被教育部授予首批“国防教育特色学校”、“全国教育改革创新示范院校”，被四川省授予“四川省依法治校示范学校”、“四川省就业工作先进单位”、“成德眉资青年创业示范基地”、“四川省应用型本科示范专业建设单位”、“四川省一流本科专业建设单位”、“四川省一流本科课程建设单位”、“四川省民办高校重点特色专业质量提升计划建设点单位”、“四川省创新创业综合改革试点单位”、“职业教育国际交流与合作综合改革试点单位”。</w:t>
      </w:r>
      <w:r>
        <w:rPr>
          <w:color w:val="auto"/>
        </w:rPr>
        <w:t>2018</w:t>
      </w:r>
      <w:r>
        <w:rPr>
          <w:rFonts w:hint="eastAsia"/>
          <w:color w:val="auto"/>
        </w:rPr>
        <w:t>年</w:t>
      </w:r>
      <w:r>
        <w:rPr>
          <w:color w:val="auto"/>
        </w:rPr>
        <w:t>5</w:t>
      </w:r>
      <w:r>
        <w:rPr>
          <w:rFonts w:hint="eastAsia"/>
          <w:color w:val="auto"/>
        </w:rPr>
        <w:t>月，学校顺利通过四川省学位委员会和四川省教育厅组织的专家组评审，增列为学士学位授予单位。</w:t>
      </w:r>
    </w:p>
    <w:p>
      <w:pPr>
        <w:ind w:firstLine="480"/>
        <w:rPr>
          <w:color w:val="auto"/>
        </w:rPr>
      </w:pPr>
      <w:r>
        <w:rPr>
          <w:rFonts w:hint="eastAsia"/>
          <w:color w:val="auto"/>
        </w:rPr>
        <w:t>学校现有罗江校区和绵竹校区</w:t>
      </w:r>
      <w:r>
        <w:rPr>
          <w:color w:val="auto"/>
        </w:rPr>
        <w:t>2</w:t>
      </w:r>
      <w:r>
        <w:rPr>
          <w:rFonts w:hint="eastAsia"/>
          <w:color w:val="auto"/>
        </w:rPr>
        <w:t>个校区，占地面积2347.18亩。</w:t>
      </w:r>
      <w:r>
        <w:rPr>
          <w:color w:val="auto"/>
        </w:rPr>
        <w:t>设有智能制造与车辆工程、建筑工程、电子信息与计算机工程、</w:t>
      </w:r>
      <w:r>
        <w:rPr>
          <w:rFonts w:hint="eastAsia"/>
          <w:color w:val="auto"/>
        </w:rPr>
        <w:t>经济管理</w:t>
      </w:r>
      <w:r>
        <w:rPr>
          <w:color w:val="auto"/>
        </w:rPr>
        <w:t>、体育</w:t>
      </w:r>
      <w:r>
        <w:rPr>
          <w:rFonts w:hint="eastAsia"/>
          <w:color w:val="auto"/>
        </w:rPr>
        <w:t>与健康、</w:t>
      </w:r>
      <w:r>
        <w:rPr>
          <w:color w:val="auto"/>
        </w:rPr>
        <w:t>教育、马克思主义、</w:t>
      </w:r>
      <w:r>
        <w:rPr>
          <w:rFonts w:hint="eastAsia"/>
          <w:color w:val="auto"/>
        </w:rPr>
        <w:t>创新创业8</w:t>
      </w:r>
      <w:r>
        <w:rPr>
          <w:color w:val="auto"/>
        </w:rPr>
        <w:t>个</w:t>
      </w:r>
      <w:r>
        <w:rPr>
          <w:rFonts w:hint="eastAsia"/>
          <w:color w:val="auto"/>
        </w:rPr>
        <w:t>教学单位</w:t>
      </w:r>
      <w:r>
        <w:rPr>
          <w:color w:val="auto"/>
        </w:rPr>
        <w:t>，</w:t>
      </w:r>
      <w:r>
        <w:rPr>
          <w:rFonts w:hint="eastAsia"/>
          <w:color w:val="auto"/>
        </w:rPr>
        <w:t>30</w:t>
      </w:r>
      <w:r>
        <w:rPr>
          <w:color w:val="auto"/>
        </w:rPr>
        <w:t>个本科专业，</w:t>
      </w:r>
      <w:r>
        <w:rPr>
          <w:rFonts w:hint="eastAsia"/>
          <w:color w:val="auto"/>
        </w:rPr>
        <w:t>全日制在校学生</w:t>
      </w:r>
      <w:r>
        <w:rPr>
          <w:color w:val="auto"/>
        </w:rPr>
        <w:t>2</w:t>
      </w:r>
      <w:r>
        <w:rPr>
          <w:rFonts w:hint="eastAsia"/>
          <w:color w:val="auto"/>
        </w:rPr>
        <w:t>7812人，其中本科生数占全日制在校生总数的比例为</w:t>
      </w:r>
      <w:r>
        <w:rPr>
          <w:color w:val="auto"/>
        </w:rPr>
        <w:t>76.73%</w:t>
      </w:r>
      <w:r>
        <w:rPr>
          <w:rFonts w:hint="eastAsia"/>
          <w:color w:val="auto"/>
        </w:rPr>
        <w:t>。</w:t>
      </w:r>
    </w:p>
    <w:p>
      <w:pPr>
        <w:ind w:firstLine="480"/>
      </w:pPr>
      <w:r>
        <w:rPr>
          <w:rFonts w:hint="eastAsia"/>
        </w:rPr>
        <w:t>学校有专任教师</w:t>
      </w:r>
      <w:r>
        <w:t>979</w:t>
      </w:r>
      <w:r>
        <w:rPr>
          <w:rFonts w:hint="eastAsia"/>
        </w:rPr>
        <w:t>人，其中高级职称教师占30.85</w:t>
      </w:r>
      <w:r>
        <w:t>%</w:t>
      </w:r>
      <w:r>
        <w:rPr>
          <w:rFonts w:hint="eastAsia"/>
        </w:rPr>
        <w:t>，具有博士、硕士学位教师占</w:t>
      </w:r>
      <w:r>
        <w:t>65.27%</w:t>
      </w:r>
      <w:r>
        <w:rPr>
          <w:rFonts w:hint="eastAsia"/>
        </w:rPr>
        <w:t>，双师双能型教师占</w:t>
      </w:r>
      <w:r>
        <w:t>31.66%</w:t>
      </w:r>
      <w:r>
        <w:rPr>
          <w:rFonts w:hint="eastAsia"/>
        </w:rPr>
        <w:t>。有外聘教师</w:t>
      </w:r>
      <w:r>
        <w:t>592</w:t>
      </w:r>
      <w:r>
        <w:rPr>
          <w:rFonts w:hint="eastAsia"/>
        </w:rPr>
        <w:t>人。</w:t>
      </w:r>
    </w:p>
    <w:p>
      <w:pPr>
        <w:ind w:firstLine="480"/>
        <w:rPr>
          <w:color w:val="auto"/>
        </w:rPr>
      </w:pPr>
      <w:r>
        <w:rPr>
          <w:rFonts w:hint="eastAsia"/>
        </w:rPr>
        <w:t>学校本科教学涵盖工学、管理学、教育学、经济学、艺术</w:t>
      </w:r>
      <w:r>
        <w:rPr>
          <w:rFonts w:hint="eastAsia"/>
          <w:color w:val="auto"/>
        </w:rPr>
        <w:t>学、医学等六个学科门类，形成了以</w:t>
      </w:r>
      <w:r>
        <w:rPr>
          <w:rFonts w:hint="eastAsia"/>
        </w:rPr>
        <w:t>工为主、多学科协调发展</w:t>
      </w:r>
      <w:r>
        <w:rPr>
          <w:rFonts w:hint="eastAsia"/>
          <w:color w:val="auto"/>
        </w:rPr>
        <w:t>格局。现有</w:t>
      </w:r>
      <w:r>
        <w:rPr>
          <w:color w:val="auto"/>
        </w:rPr>
        <w:t>1</w:t>
      </w:r>
      <w:r>
        <w:rPr>
          <w:rFonts w:hint="eastAsia"/>
          <w:color w:val="auto"/>
        </w:rPr>
        <w:t>个省级创业定点培训机构，</w:t>
      </w:r>
      <w:r>
        <w:rPr>
          <w:color w:val="auto"/>
        </w:rPr>
        <w:t>1</w:t>
      </w:r>
      <w:r>
        <w:rPr>
          <w:rFonts w:hint="eastAsia"/>
          <w:color w:val="auto"/>
        </w:rPr>
        <w:t>个省级优秀创新创业实训基地、</w:t>
      </w:r>
      <w:r>
        <w:rPr>
          <w:color w:val="auto"/>
        </w:rPr>
        <w:t>1</w:t>
      </w:r>
      <w:r>
        <w:rPr>
          <w:rFonts w:hint="eastAsia"/>
          <w:color w:val="auto"/>
        </w:rPr>
        <w:t>个省级劳务培训基地，</w:t>
      </w:r>
      <w:r>
        <w:rPr>
          <w:color w:val="auto"/>
        </w:rPr>
        <w:t>1</w:t>
      </w:r>
      <w:r>
        <w:rPr>
          <w:rFonts w:hint="eastAsia"/>
          <w:color w:val="auto"/>
        </w:rPr>
        <w:t>个省级大学生创新创业园区；</w:t>
      </w:r>
      <w:r>
        <w:rPr>
          <w:color w:val="auto"/>
        </w:rPr>
        <w:t>4</w:t>
      </w:r>
      <w:r>
        <w:rPr>
          <w:rFonts w:hint="eastAsia"/>
          <w:color w:val="auto"/>
        </w:rPr>
        <w:t>个省级重点特色专业建设项目，1个省级课程思政示范专业，2个省级一流学科。学校建有校内实验中心（室）和实训基地126个，校外实践教学基地</w:t>
      </w:r>
      <w:r>
        <w:rPr>
          <w:color w:val="auto"/>
        </w:rPr>
        <w:t>331</w:t>
      </w:r>
      <w:r>
        <w:rPr>
          <w:rFonts w:hint="eastAsia"/>
          <w:color w:val="auto"/>
        </w:rPr>
        <w:t>个。学校积极推进产学研合作与科学研究，成立了中国科学院顾秉林院士工作室、车辆工程研究所、建筑工程研究所、高等教育研究所、李调元研究会、电子商务创新创业中心等研究机构。</w:t>
      </w:r>
    </w:p>
    <w:p>
      <w:pPr>
        <w:ind w:firstLine="480"/>
        <w:rPr>
          <w:color w:val="auto"/>
        </w:rPr>
      </w:pPr>
      <w:r>
        <w:rPr>
          <w:rFonts w:hint="eastAsia"/>
        </w:rPr>
        <w:t>学校坚持以“立足德阳，面向四川，辐射全国”的办学定位，先后与德国、美国、英国、日本、韩国、泰国、老挝、尼泊尔、马来西亚等国家的教育机构和高等院校建立了广泛的学术交流与人才培养合作机制，积极开展师资培养、科研合作、学术</w:t>
      </w:r>
      <w:r>
        <w:rPr>
          <w:rFonts w:hint="eastAsia"/>
          <w:color w:val="auto"/>
        </w:rPr>
        <w:t>交流、学生交流等活动，是省内同类院校中招收留学生最多的高校之一。学校聘请德国前副总理兼外长菲舍尔为高级发展战略顾问，并引入德国“双元制”职业教育理念和汽车维修与服务、自动化技术等领域的先进技术教育资源，为培养高端技术技能人才创造有利条件。</w:t>
      </w:r>
    </w:p>
    <w:p>
      <w:pPr>
        <w:ind w:firstLine="480"/>
      </w:pPr>
      <w:r>
        <w:rPr>
          <w:rFonts w:hint="eastAsia"/>
        </w:rPr>
        <w:t>学校毕业生以“综合素质高、敬业精神好、动手能力强、上岗适应快”深受用人单位欢迎，位居全省同类高校前列，多次被省、市教育行政主管部门授予“四川省普通高校毕业生就业工作先进单位”和“创新创业教育先进高校”称号。</w:t>
      </w:r>
    </w:p>
    <w:p>
      <w:pPr>
        <w:ind w:firstLine="480"/>
      </w:pPr>
      <w:r>
        <w:rPr>
          <w:rFonts w:hint="eastAsia"/>
        </w:rPr>
        <w:t>建校以来，学校秉持“以担当社会责任的教育，培养担当社会责任的人才”的办学理念，紧扣立德树人的根本任务，牢牢抓住全面提高人才培养能力这个核心，聚焦新工科，坚持以服务学生为中心，以改革创新为动力，着力构建协同育人机制，不断提升教育教学质量，努力建成具有国际引领性和区域性一流的应用型大学，切实为经济社会发展培养更多更优秀的人才。</w:t>
      </w:r>
    </w:p>
    <w:p>
      <w:pPr>
        <w:pStyle w:val="3"/>
      </w:pPr>
      <w:bookmarkStart w:id="4" w:name="_Toc122430181"/>
      <w:r>
        <w:rPr>
          <w:rFonts w:hint="eastAsia"/>
        </w:rPr>
        <w:t>（二）人才培养目标及服务面向</w:t>
      </w:r>
      <w:bookmarkEnd w:id="4"/>
    </w:p>
    <w:p>
      <w:pPr>
        <w:pStyle w:val="5"/>
        <w:rPr>
          <w:rFonts w:cs="Times New Roman"/>
          <w:color w:val="auto"/>
        </w:rPr>
      </w:pPr>
      <w:bookmarkStart w:id="5" w:name="_Toc122430182"/>
      <w:r>
        <w:rPr>
          <w:color w:val="auto"/>
        </w:rPr>
        <w:t>1</w:t>
      </w:r>
      <w:r>
        <w:rPr>
          <w:rFonts w:hint="eastAsia"/>
          <w:color w:val="auto"/>
        </w:rPr>
        <w:t>．人才培养目标</w:t>
      </w:r>
      <w:bookmarkEnd w:id="5"/>
    </w:p>
    <w:p>
      <w:pPr>
        <w:ind w:firstLine="480"/>
        <w:rPr>
          <w:color w:val="auto"/>
        </w:rPr>
      </w:pPr>
      <w:r>
        <w:rPr>
          <w:rFonts w:hint="eastAsia"/>
          <w:color w:val="auto"/>
        </w:rPr>
        <w:t>学校秉承“明德、博学、笃行”的校训，坚持立德树人，培养专业基础实、实践能力强、综合素质高，具有社会责任感、创新创业精神和国际视野，适应区域经济社会发展需要的应用型人才。</w:t>
      </w:r>
    </w:p>
    <w:p>
      <w:pPr>
        <w:pStyle w:val="5"/>
        <w:rPr>
          <w:rStyle w:val="31"/>
          <w:bCs w:val="0"/>
        </w:rPr>
      </w:pPr>
      <w:bookmarkStart w:id="6" w:name="_Toc122430183"/>
      <w:r>
        <w:rPr>
          <w:rStyle w:val="31"/>
          <w:rFonts w:hint="eastAsia"/>
          <w:bCs w:val="0"/>
        </w:rPr>
        <w:t>2．学校的定位与发展目标</w:t>
      </w:r>
      <w:bookmarkEnd w:id="6"/>
    </w:p>
    <w:p>
      <w:pPr>
        <w:ind w:firstLine="480"/>
        <w:rPr>
          <w:color w:val="auto"/>
        </w:rPr>
      </w:pPr>
      <w:r>
        <w:rPr>
          <w:rFonts w:hint="eastAsia"/>
          <w:color w:val="auto"/>
        </w:rPr>
        <w:t>全面贯彻党的教育方针，坚持社会主义办学方向，落实立德树人根本任务，秉持责任教育理念，坚持规模、结构、质量、效益协调发展，以本科教育为主，适度发展专科教育，聚焦四新，锚定标准，产教融合，协同育人，培养专业基础扎实、实践能力强、综合素质高、具有社会责任感、创新创业精神和国际视野的应用型、技术技能型人才，坚持立足德阳，面向四川，辐射全国，努力把学校建设成为以工科为主，多学科协调发展的特色鲜明的区域一流应用型大学。</w:t>
      </w:r>
    </w:p>
    <w:p>
      <w:pPr>
        <w:pStyle w:val="5"/>
        <w:rPr>
          <w:rStyle w:val="31"/>
          <w:bCs w:val="0"/>
        </w:rPr>
      </w:pPr>
      <w:bookmarkStart w:id="7" w:name="_Toc122430184"/>
      <w:r>
        <w:rPr>
          <w:rStyle w:val="31"/>
          <w:rFonts w:hint="eastAsia"/>
          <w:bCs w:val="0"/>
        </w:rPr>
        <w:t>3．办学类型定位</w:t>
      </w:r>
      <w:bookmarkEnd w:id="7"/>
    </w:p>
    <w:p>
      <w:pPr>
        <w:ind w:firstLine="480"/>
        <w:rPr>
          <w:color w:val="auto"/>
        </w:rPr>
      </w:pPr>
      <w:r>
        <w:rPr>
          <w:rFonts w:hint="eastAsia"/>
          <w:color w:val="auto"/>
        </w:rPr>
        <w:t>全日制应用型普通本科高校。</w:t>
      </w:r>
    </w:p>
    <w:p>
      <w:pPr>
        <w:pStyle w:val="5"/>
        <w:rPr>
          <w:rStyle w:val="31"/>
          <w:bCs w:val="0"/>
        </w:rPr>
      </w:pPr>
      <w:bookmarkStart w:id="8" w:name="_Toc122430185"/>
      <w:r>
        <w:rPr>
          <w:rStyle w:val="31"/>
          <w:rFonts w:hint="eastAsia"/>
          <w:bCs w:val="0"/>
        </w:rPr>
        <w:t>4．发展目标定位</w:t>
      </w:r>
      <w:bookmarkEnd w:id="8"/>
    </w:p>
    <w:p>
      <w:pPr>
        <w:ind w:firstLine="480"/>
        <w:rPr>
          <w:color w:val="auto"/>
        </w:rPr>
      </w:pPr>
      <w:bookmarkStart w:id="9" w:name="_Toc122430186"/>
      <w:r>
        <w:rPr>
          <w:rFonts w:hint="eastAsia"/>
          <w:color w:val="auto"/>
        </w:rPr>
        <w:t>建设特色鲜明的区域一流应用型大学。</w:t>
      </w:r>
    </w:p>
    <w:p>
      <w:pPr>
        <w:pStyle w:val="5"/>
        <w:rPr>
          <w:rStyle w:val="31"/>
          <w:bCs w:val="0"/>
        </w:rPr>
      </w:pPr>
      <w:r>
        <w:rPr>
          <w:rStyle w:val="31"/>
          <w:rFonts w:hint="eastAsia"/>
          <w:bCs w:val="0"/>
        </w:rPr>
        <w:t>5．办学层次定位</w:t>
      </w:r>
      <w:bookmarkEnd w:id="9"/>
    </w:p>
    <w:p>
      <w:pPr>
        <w:ind w:firstLine="480"/>
        <w:rPr>
          <w:color w:val="auto"/>
        </w:rPr>
      </w:pPr>
      <w:r>
        <w:rPr>
          <w:rFonts w:hint="eastAsia"/>
          <w:color w:val="auto"/>
        </w:rPr>
        <w:t>本科学历教育为主，适度发展专科教育。</w:t>
      </w:r>
    </w:p>
    <w:p>
      <w:pPr>
        <w:pStyle w:val="5"/>
        <w:rPr>
          <w:bCs w:val="0"/>
        </w:rPr>
      </w:pPr>
      <w:bookmarkStart w:id="10" w:name="_Toc122430187"/>
      <w:r>
        <w:rPr>
          <w:rStyle w:val="31"/>
          <w:rFonts w:hint="eastAsia"/>
          <w:bCs w:val="0"/>
        </w:rPr>
        <w:t>6．学科专业定位</w:t>
      </w:r>
      <w:bookmarkEnd w:id="10"/>
    </w:p>
    <w:p>
      <w:pPr>
        <w:ind w:firstLine="480"/>
        <w:rPr>
          <w:color w:val="auto"/>
        </w:rPr>
      </w:pPr>
      <w:r>
        <w:rPr>
          <w:rFonts w:hint="eastAsia"/>
          <w:color w:val="auto"/>
        </w:rPr>
        <w:t>以工学专业为主，积极发展与经济社会发展相适应的经管、教育、医学、艺术等学科专业体系。</w:t>
      </w:r>
    </w:p>
    <w:p>
      <w:pPr>
        <w:pStyle w:val="5"/>
        <w:rPr>
          <w:bCs w:val="0"/>
          <w:color w:val="auto"/>
        </w:rPr>
      </w:pPr>
      <w:bookmarkStart w:id="11" w:name="_Toc122430188"/>
      <w:r>
        <w:rPr>
          <w:rStyle w:val="31"/>
          <w:rFonts w:hint="eastAsia"/>
          <w:bCs w:val="0"/>
        </w:rPr>
        <w:t>7．服务面向定位</w:t>
      </w:r>
      <w:bookmarkEnd w:id="11"/>
    </w:p>
    <w:p>
      <w:pPr>
        <w:ind w:firstLine="480"/>
        <w:rPr>
          <w:color w:val="auto"/>
        </w:rPr>
      </w:pPr>
      <w:bookmarkStart w:id="12" w:name="_Toc440"/>
      <w:r>
        <w:rPr>
          <w:rFonts w:hint="eastAsia"/>
          <w:color w:val="auto"/>
        </w:rPr>
        <w:t>立足德阳，面向四川，辐射全国。</w:t>
      </w:r>
    </w:p>
    <w:p>
      <w:pPr>
        <w:pStyle w:val="3"/>
      </w:pPr>
      <w:bookmarkStart w:id="13" w:name="_Toc122430189"/>
      <w:r>
        <w:rPr>
          <w:rFonts w:hint="eastAsia"/>
        </w:rPr>
        <w:t>（三）学科专业设置情况</w:t>
      </w:r>
      <w:bookmarkEnd w:id="12"/>
      <w:bookmarkEnd w:id="13"/>
    </w:p>
    <w:p>
      <w:pPr>
        <w:ind w:firstLine="480"/>
        <w:rPr>
          <w:color w:val="auto"/>
        </w:rPr>
      </w:pPr>
      <w:r>
        <w:rPr>
          <w:rFonts w:hint="eastAsia"/>
        </w:rPr>
        <w:t>学校全面贯彻党的教育方针，认真执行教育部《关于做好普通高等学校本科学科专业结构调整工作的若干原则意见》精神，坚持以“立足德阳、面向四川、辐射全国”的办学定位，秉持“以担当社会责任的教育，培养担当社会责任的人才”的办学理念，紧扣立德树人的根本任务，牢牢抓住全面提高人才培养能力这个核心，聚焦新工科，坚持以服务学生为中心，以全面构筑合格应用型本科大学为目标，以改革创新为动力，学科专业建设有了很大发展，建立了布局基本合理、具有一定特色的学科和</w:t>
      </w:r>
      <w:r>
        <w:rPr>
          <w:rFonts w:hint="eastAsia"/>
          <w:color w:val="auto"/>
        </w:rPr>
        <w:t>专业群，形成了“以工为主，医学、管理学、教育学、经济学和艺术学协调发展的学科格局”。有4个专业入选省级民办高校重点特色专业质量提升计划，2个专业被确定为四川省第二批应用示范专业，2个专业评审为四川省民办高校特色专业，2个专业高校入选四川省一流本科专业建设点。</w:t>
      </w:r>
    </w:p>
    <w:p>
      <w:pPr>
        <w:ind w:firstLine="480"/>
      </w:pPr>
      <w:r>
        <w:rPr>
          <w:rFonts w:hint="eastAsia"/>
        </w:rPr>
        <w:t>学校现有本科专业</w:t>
      </w:r>
      <w:r>
        <w:t>30</w:t>
      </w:r>
      <w:r>
        <w:rPr>
          <w:rFonts w:hint="eastAsia"/>
        </w:rPr>
        <w:t>个，其中工学专业</w:t>
      </w:r>
      <w:r>
        <w:t>15</w:t>
      </w:r>
      <w:r>
        <w:rPr>
          <w:rFonts w:hint="eastAsia"/>
        </w:rPr>
        <w:t>个、经济学专业</w:t>
      </w:r>
      <w:r>
        <w:t>2</w:t>
      </w:r>
      <w:r>
        <w:rPr>
          <w:rFonts w:hint="eastAsia"/>
        </w:rPr>
        <w:t>个、管理学专业</w:t>
      </w:r>
      <w:r>
        <w:t>7</w:t>
      </w:r>
      <w:r>
        <w:rPr>
          <w:rFonts w:hint="eastAsia"/>
        </w:rPr>
        <w:t>个、艺术学专业</w:t>
      </w:r>
      <w:r>
        <w:t>1</w:t>
      </w:r>
      <w:r>
        <w:rPr>
          <w:rFonts w:hint="eastAsia"/>
        </w:rPr>
        <w:t>个、医学专业</w:t>
      </w:r>
      <w:r>
        <w:t>1</w:t>
      </w:r>
      <w:r>
        <w:rPr>
          <w:rFonts w:hint="eastAsia"/>
        </w:rPr>
        <w:t>个、教育学专业</w:t>
      </w:r>
      <w:r>
        <w:t>4</w:t>
      </w:r>
      <w:r>
        <w:rPr>
          <w:rFonts w:hint="eastAsia"/>
        </w:rPr>
        <w:t>个。</w:t>
      </w:r>
    </w:p>
    <w:p>
      <w:pPr>
        <w:spacing w:beforeLines="50" w:afterLines="50" w:line="240" w:lineRule="auto"/>
        <w:ind w:firstLine="0" w:firstLineChars="0"/>
        <w:jc w:val="center"/>
        <w:rPr>
          <w:rFonts w:cs="宋体" w:asciiTheme="minorEastAsia" w:hAnsiTheme="minorEastAsia" w:eastAsiaTheme="minorEastAsia"/>
          <w:sz w:val="21"/>
          <w:szCs w:val="21"/>
        </w:rPr>
      </w:pPr>
      <w:r>
        <w:rPr>
          <w:rFonts w:ascii="黑体" w:hAnsi="黑体" w:eastAsia="黑体"/>
          <w:szCs w:val="24"/>
        </w:rPr>
        <w:drawing>
          <wp:inline distT="0" distB="0" distL="0" distR="0">
            <wp:extent cx="5124450" cy="3019425"/>
            <wp:effectExtent l="19050" t="0" r="19050" b="0"/>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beforeLines="50" w:afterLines="50" w:line="240" w:lineRule="auto"/>
        <w:ind w:firstLine="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图</w:t>
      </w:r>
      <w:r>
        <w:rPr>
          <w:rFonts w:cs="宋体" w:asciiTheme="minorEastAsia" w:hAnsiTheme="minorEastAsia" w:eastAsiaTheme="minorEastAsia"/>
          <w:sz w:val="21"/>
          <w:szCs w:val="21"/>
        </w:rPr>
        <w:t>1-</w:t>
      </w:r>
      <w:r>
        <w:rPr>
          <w:rFonts w:asciiTheme="minorEastAsia" w:hAnsiTheme="minorEastAsia" w:eastAsiaTheme="minorEastAsia"/>
          <w:sz w:val="21"/>
          <w:szCs w:val="21"/>
        </w:rPr>
        <w:t xml:space="preserve">1  </w:t>
      </w:r>
      <w:r>
        <w:rPr>
          <w:rFonts w:cs="宋体" w:asciiTheme="minorEastAsia" w:hAnsiTheme="minorEastAsia" w:eastAsiaTheme="minorEastAsia"/>
          <w:sz w:val="21"/>
          <w:szCs w:val="21"/>
        </w:rPr>
        <w:tab/>
      </w:r>
      <w:r>
        <w:rPr>
          <w:rFonts w:hint="eastAsia" w:cs="宋体" w:asciiTheme="minorEastAsia" w:hAnsiTheme="minorEastAsia" w:eastAsiaTheme="minorEastAsia"/>
          <w:sz w:val="21"/>
          <w:szCs w:val="21"/>
        </w:rPr>
        <w:t>各学科专业占比情况</w:t>
      </w:r>
    </w:p>
    <w:p>
      <w:pPr>
        <w:ind w:firstLine="480"/>
        <w:rPr>
          <w:rFonts w:cs="宋体"/>
          <w:szCs w:val="24"/>
        </w:rPr>
      </w:pPr>
      <w:r>
        <w:t>202</w:t>
      </w:r>
      <w:r>
        <w:rPr>
          <w:rFonts w:hint="eastAsia"/>
        </w:rPr>
        <w:t>1</w:t>
      </w:r>
      <w:r>
        <w:t>－202</w:t>
      </w:r>
      <w:r>
        <w:rPr>
          <w:rFonts w:hint="eastAsia"/>
        </w:rPr>
        <w:t>2学年，学校金融工程、学前教育、小学教育、休闲体育、电气工程与智能控制、人工智能、机器人工程、软件工程、数据科学与大数据技术、护理学、艺术设计学11个本科专业获得学士学位授予权。我校应届考研生有116人被国内院校录取，1人被海外院校录取，其中19人被西南大学、华中师范大学、北京交通大学、河南大学、海南大学、吉林大学等双一流院校录取，97人被四川师范大学、重庆交通大学、西华大学、青岛理工大学、沈阳建筑大学、四川轻化工大学等普通综合性院校录取。</w:t>
      </w:r>
      <w:r>
        <w:rPr>
          <w:rFonts w:hint="eastAsia" w:cs="宋体"/>
          <w:szCs w:val="24"/>
        </w:rPr>
        <w:t>本学年本科专业设置见表1-1。</w:t>
      </w:r>
    </w:p>
    <w:p>
      <w:pPr>
        <w:spacing w:beforeLines="50" w:afterLines="50" w:line="240" w:lineRule="auto"/>
        <w:ind w:firstLine="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表</w:t>
      </w:r>
      <w:r>
        <w:rPr>
          <w:rFonts w:cs="宋体" w:asciiTheme="minorEastAsia" w:hAnsiTheme="minorEastAsia" w:eastAsiaTheme="minorEastAsia"/>
          <w:sz w:val="21"/>
          <w:szCs w:val="21"/>
        </w:rPr>
        <w:t>1-1  2021-2022学年本科专业设置一览表</w:t>
      </w:r>
    </w:p>
    <w:tbl>
      <w:tblPr>
        <w:tblStyle w:val="22"/>
        <w:tblW w:w="8613" w:type="dxa"/>
        <w:tblInd w:w="-106" w:type="dxa"/>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2410"/>
        <w:gridCol w:w="992"/>
        <w:gridCol w:w="1984"/>
        <w:gridCol w:w="851"/>
        <w:gridCol w:w="709"/>
        <w:gridCol w:w="1169"/>
      </w:tblGrid>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tblHeader/>
        </w:trPr>
        <w:tc>
          <w:tcPr>
            <w:tcW w:w="498" w:type="dxa"/>
            <w:shd w:val="clear" w:color="auto" w:fill="D6E3BC" w:themeFill="accent3" w:themeFillTint="66"/>
            <w:vAlign w:val="center"/>
          </w:tcPr>
          <w:p>
            <w:pPr>
              <w:widowControl/>
              <w:snapToGrid w:val="0"/>
              <w:spacing w:line="240" w:lineRule="auto"/>
              <w:ind w:firstLine="0" w:firstLineChars="0"/>
              <w:jc w:val="center"/>
              <w:rPr>
                <w:rFonts w:ascii="宋体" w:hAnsi="宋体" w:cs="宋体"/>
                <w:b/>
                <w:kern w:val="0"/>
                <w:sz w:val="21"/>
                <w:szCs w:val="21"/>
              </w:rPr>
            </w:pPr>
            <w:r>
              <w:rPr>
                <w:rFonts w:hint="eastAsia" w:ascii="宋体" w:hAnsi="宋体" w:cs="宋体"/>
                <w:b/>
                <w:kern w:val="0"/>
                <w:sz w:val="21"/>
                <w:szCs w:val="21"/>
              </w:rPr>
              <w:t>序号</w:t>
            </w:r>
          </w:p>
        </w:tc>
        <w:tc>
          <w:tcPr>
            <w:tcW w:w="2410" w:type="dxa"/>
            <w:shd w:val="clear" w:color="auto" w:fill="D6E3BC" w:themeFill="accent3" w:themeFillTint="66"/>
            <w:vAlign w:val="center"/>
          </w:tcPr>
          <w:p>
            <w:pPr>
              <w:widowControl/>
              <w:snapToGrid w:val="0"/>
              <w:spacing w:line="240" w:lineRule="auto"/>
              <w:ind w:firstLine="0" w:firstLineChars="0"/>
              <w:jc w:val="center"/>
              <w:rPr>
                <w:rFonts w:ascii="宋体" w:hAnsi="宋体" w:cs="宋体"/>
                <w:b/>
                <w:kern w:val="0"/>
                <w:sz w:val="21"/>
                <w:szCs w:val="21"/>
              </w:rPr>
            </w:pPr>
            <w:r>
              <w:rPr>
                <w:rFonts w:hint="eastAsia" w:ascii="宋体" w:hAnsi="宋体" w:cs="宋体"/>
                <w:b/>
                <w:kern w:val="0"/>
                <w:sz w:val="21"/>
                <w:szCs w:val="21"/>
              </w:rPr>
              <w:t>专业名称</w:t>
            </w:r>
          </w:p>
        </w:tc>
        <w:tc>
          <w:tcPr>
            <w:tcW w:w="992" w:type="dxa"/>
            <w:shd w:val="clear" w:color="auto" w:fill="D6E3BC" w:themeFill="accent3" w:themeFillTint="66"/>
            <w:vAlign w:val="center"/>
          </w:tcPr>
          <w:p>
            <w:pPr>
              <w:widowControl/>
              <w:snapToGrid w:val="0"/>
              <w:spacing w:line="240" w:lineRule="auto"/>
              <w:ind w:firstLine="0" w:firstLineChars="0"/>
              <w:jc w:val="center"/>
              <w:rPr>
                <w:rFonts w:ascii="宋体" w:hAnsi="宋体" w:cs="宋体"/>
                <w:b/>
                <w:kern w:val="0"/>
                <w:sz w:val="21"/>
                <w:szCs w:val="21"/>
              </w:rPr>
            </w:pPr>
            <w:r>
              <w:rPr>
                <w:rFonts w:hint="eastAsia" w:ascii="宋体" w:hAnsi="宋体" w:cs="宋体"/>
                <w:b/>
                <w:kern w:val="0"/>
                <w:sz w:val="21"/>
                <w:szCs w:val="21"/>
              </w:rPr>
              <w:t>专业</w:t>
            </w:r>
          </w:p>
          <w:p>
            <w:pPr>
              <w:widowControl/>
              <w:snapToGrid w:val="0"/>
              <w:spacing w:line="240" w:lineRule="auto"/>
              <w:ind w:firstLine="0" w:firstLineChars="0"/>
              <w:jc w:val="center"/>
              <w:rPr>
                <w:rFonts w:ascii="宋体" w:hAnsi="宋体" w:cs="宋体"/>
                <w:b/>
                <w:kern w:val="0"/>
                <w:sz w:val="21"/>
                <w:szCs w:val="21"/>
              </w:rPr>
            </w:pPr>
            <w:r>
              <w:rPr>
                <w:rFonts w:hint="eastAsia" w:ascii="宋体" w:hAnsi="宋体" w:cs="宋体"/>
                <w:b/>
                <w:kern w:val="0"/>
                <w:sz w:val="21"/>
                <w:szCs w:val="21"/>
              </w:rPr>
              <w:t>代码</w:t>
            </w:r>
          </w:p>
        </w:tc>
        <w:tc>
          <w:tcPr>
            <w:tcW w:w="1984" w:type="dxa"/>
            <w:shd w:val="clear" w:color="auto" w:fill="D6E3BC" w:themeFill="accent3" w:themeFillTint="66"/>
            <w:vAlign w:val="center"/>
          </w:tcPr>
          <w:p>
            <w:pPr>
              <w:widowControl/>
              <w:snapToGrid w:val="0"/>
              <w:spacing w:line="240" w:lineRule="auto"/>
              <w:ind w:firstLine="0" w:firstLineChars="0"/>
              <w:jc w:val="center"/>
              <w:rPr>
                <w:rFonts w:ascii="宋体" w:hAnsi="宋体" w:cs="宋体"/>
                <w:b/>
                <w:kern w:val="0"/>
                <w:sz w:val="21"/>
                <w:szCs w:val="21"/>
              </w:rPr>
            </w:pPr>
            <w:r>
              <w:rPr>
                <w:rFonts w:hint="eastAsia" w:ascii="宋体" w:hAnsi="宋体" w:cs="宋体"/>
                <w:b/>
                <w:kern w:val="0"/>
                <w:sz w:val="21"/>
                <w:szCs w:val="21"/>
              </w:rPr>
              <w:t>专业类</w:t>
            </w:r>
          </w:p>
        </w:tc>
        <w:tc>
          <w:tcPr>
            <w:tcW w:w="851" w:type="dxa"/>
            <w:shd w:val="clear" w:color="auto" w:fill="D6E3BC" w:themeFill="accent3" w:themeFillTint="66"/>
            <w:vAlign w:val="center"/>
          </w:tcPr>
          <w:p>
            <w:pPr>
              <w:widowControl/>
              <w:snapToGrid w:val="0"/>
              <w:spacing w:line="240" w:lineRule="auto"/>
              <w:ind w:firstLine="0" w:firstLineChars="0"/>
              <w:jc w:val="center"/>
              <w:rPr>
                <w:rFonts w:ascii="宋体" w:hAnsi="宋体" w:cs="宋体"/>
                <w:b/>
                <w:kern w:val="0"/>
                <w:sz w:val="21"/>
                <w:szCs w:val="21"/>
              </w:rPr>
            </w:pPr>
            <w:r>
              <w:rPr>
                <w:rFonts w:hint="eastAsia" w:ascii="宋体" w:hAnsi="宋体" w:cs="宋体"/>
                <w:b/>
                <w:kern w:val="0"/>
                <w:sz w:val="21"/>
                <w:szCs w:val="21"/>
              </w:rPr>
              <w:t>学科</w:t>
            </w:r>
          </w:p>
          <w:p>
            <w:pPr>
              <w:widowControl/>
              <w:snapToGrid w:val="0"/>
              <w:spacing w:line="240" w:lineRule="auto"/>
              <w:ind w:firstLine="0" w:firstLineChars="0"/>
              <w:jc w:val="center"/>
              <w:rPr>
                <w:rFonts w:ascii="宋体" w:hAnsi="宋体" w:cs="宋体"/>
                <w:b/>
                <w:kern w:val="0"/>
                <w:sz w:val="21"/>
                <w:szCs w:val="21"/>
              </w:rPr>
            </w:pPr>
            <w:r>
              <w:rPr>
                <w:rFonts w:hint="eastAsia" w:ascii="宋体" w:hAnsi="宋体" w:cs="宋体"/>
                <w:b/>
                <w:kern w:val="0"/>
                <w:sz w:val="21"/>
                <w:szCs w:val="21"/>
              </w:rPr>
              <w:t>门类</w:t>
            </w:r>
          </w:p>
        </w:tc>
        <w:tc>
          <w:tcPr>
            <w:tcW w:w="709" w:type="dxa"/>
            <w:tcBorders>
              <w:bottom w:val="single" w:color="auto" w:sz="4" w:space="0"/>
            </w:tcBorders>
            <w:shd w:val="clear" w:color="auto" w:fill="D6E3BC" w:themeFill="accent3" w:themeFillTint="66"/>
            <w:vAlign w:val="center"/>
          </w:tcPr>
          <w:p>
            <w:pPr>
              <w:widowControl/>
              <w:snapToGrid w:val="0"/>
              <w:spacing w:line="240" w:lineRule="auto"/>
              <w:ind w:firstLine="0" w:firstLineChars="0"/>
              <w:jc w:val="center"/>
              <w:rPr>
                <w:rFonts w:ascii="宋体" w:hAnsi="宋体" w:cs="宋体"/>
                <w:b/>
                <w:kern w:val="0"/>
                <w:sz w:val="21"/>
                <w:szCs w:val="21"/>
              </w:rPr>
            </w:pPr>
            <w:r>
              <w:rPr>
                <w:rFonts w:hint="eastAsia" w:ascii="宋体" w:hAnsi="宋体" w:cs="宋体"/>
                <w:b/>
                <w:kern w:val="0"/>
                <w:sz w:val="21"/>
                <w:szCs w:val="21"/>
              </w:rPr>
              <w:t>学制</w:t>
            </w:r>
          </w:p>
        </w:tc>
        <w:tc>
          <w:tcPr>
            <w:tcW w:w="1169" w:type="dxa"/>
            <w:tcBorders>
              <w:bottom w:val="single" w:color="auto" w:sz="4" w:space="0"/>
            </w:tcBorders>
            <w:shd w:val="clear" w:color="auto" w:fill="D6E3BC" w:themeFill="accent3" w:themeFillTint="66"/>
            <w:vAlign w:val="center"/>
          </w:tcPr>
          <w:p>
            <w:pPr>
              <w:widowControl/>
              <w:snapToGrid w:val="0"/>
              <w:spacing w:line="240" w:lineRule="auto"/>
              <w:ind w:firstLine="0" w:firstLineChars="0"/>
              <w:jc w:val="center"/>
              <w:rPr>
                <w:rFonts w:ascii="宋体" w:hAnsi="宋体" w:cs="宋体"/>
                <w:b/>
                <w:kern w:val="0"/>
                <w:sz w:val="21"/>
                <w:szCs w:val="21"/>
              </w:rPr>
            </w:pPr>
            <w:r>
              <w:rPr>
                <w:rFonts w:hint="eastAsia" w:ascii="宋体" w:hAnsi="宋体" w:cs="宋体"/>
                <w:b/>
                <w:kern w:val="0"/>
                <w:sz w:val="21"/>
                <w:szCs w:val="21"/>
              </w:rPr>
              <w:t>所属学院</w:t>
            </w: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98" w:type="dxa"/>
            <w:vAlign w:val="center"/>
          </w:tcPr>
          <w:p>
            <w:pPr>
              <w:widowControl/>
              <w:snapToGrid w:val="0"/>
              <w:spacing w:line="240" w:lineRule="auto"/>
              <w:ind w:firstLine="0" w:firstLineChars="0"/>
              <w:jc w:val="center"/>
              <w:rPr>
                <w:rFonts w:ascii="宋体" w:hAnsi="宋体" w:cs="宋体"/>
                <w:kern w:val="0"/>
                <w:sz w:val="21"/>
                <w:szCs w:val="21"/>
              </w:rPr>
            </w:pPr>
            <w:r>
              <w:rPr>
                <w:rFonts w:ascii="宋体" w:hAnsi="宋体" w:cs="宋体"/>
                <w:kern w:val="0"/>
                <w:sz w:val="21"/>
                <w:szCs w:val="21"/>
              </w:rPr>
              <w:t>1</w:t>
            </w:r>
          </w:p>
        </w:tc>
        <w:tc>
          <w:tcPr>
            <w:tcW w:w="2410"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财务管理</w:t>
            </w:r>
          </w:p>
        </w:tc>
        <w:tc>
          <w:tcPr>
            <w:tcW w:w="992"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120204</w:t>
            </w:r>
          </w:p>
        </w:tc>
        <w:tc>
          <w:tcPr>
            <w:tcW w:w="1984" w:type="dxa"/>
            <w:vAlign w:val="center"/>
          </w:tcPr>
          <w:p>
            <w:pPr>
              <w:widowControl/>
              <w:snapToGrid w:val="0"/>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财政税务类</w:t>
            </w:r>
          </w:p>
        </w:tc>
        <w:tc>
          <w:tcPr>
            <w:tcW w:w="851"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管理学</w:t>
            </w:r>
          </w:p>
        </w:tc>
        <w:tc>
          <w:tcPr>
            <w:tcW w:w="709"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四年</w:t>
            </w:r>
          </w:p>
        </w:tc>
        <w:tc>
          <w:tcPr>
            <w:tcW w:w="1169" w:type="dxa"/>
            <w:vMerge w:val="restart"/>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经济管理</w:t>
            </w:r>
            <w:r>
              <w:rPr>
                <w:rFonts w:ascii="宋体" w:hAnsi="宋体" w:cs="宋体"/>
                <w:kern w:val="0"/>
                <w:sz w:val="21"/>
                <w:szCs w:val="21"/>
              </w:rPr>
              <w:t>学院</w:t>
            </w: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8" w:type="dxa"/>
            <w:vAlign w:val="center"/>
          </w:tcPr>
          <w:p>
            <w:pPr>
              <w:widowControl/>
              <w:snapToGrid w:val="0"/>
              <w:spacing w:line="240" w:lineRule="auto"/>
              <w:ind w:firstLine="0" w:firstLineChars="0"/>
              <w:jc w:val="center"/>
              <w:rPr>
                <w:rFonts w:ascii="宋体" w:hAnsi="宋体" w:cs="宋体"/>
                <w:kern w:val="0"/>
                <w:sz w:val="21"/>
                <w:szCs w:val="21"/>
              </w:rPr>
            </w:pPr>
            <w:r>
              <w:rPr>
                <w:rFonts w:ascii="宋体" w:hAnsi="宋体" w:cs="宋体"/>
                <w:kern w:val="0"/>
                <w:sz w:val="21"/>
                <w:szCs w:val="21"/>
              </w:rPr>
              <w:br w:type="page"/>
            </w:r>
            <w:r>
              <w:rPr>
                <w:rFonts w:ascii="宋体" w:hAnsi="宋体" w:cs="宋体"/>
                <w:kern w:val="0"/>
                <w:sz w:val="21"/>
                <w:szCs w:val="21"/>
              </w:rPr>
              <w:t>2</w:t>
            </w:r>
          </w:p>
        </w:tc>
        <w:tc>
          <w:tcPr>
            <w:tcW w:w="2410"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金融工程</w:t>
            </w:r>
          </w:p>
        </w:tc>
        <w:tc>
          <w:tcPr>
            <w:tcW w:w="992"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020302</w:t>
            </w:r>
          </w:p>
        </w:tc>
        <w:tc>
          <w:tcPr>
            <w:tcW w:w="1984" w:type="dxa"/>
            <w:vAlign w:val="center"/>
          </w:tcPr>
          <w:p>
            <w:pPr>
              <w:widowControl/>
              <w:snapToGrid w:val="0"/>
              <w:spacing w:line="240" w:lineRule="auto"/>
              <w:ind w:firstLine="0" w:firstLineChars="0"/>
              <w:jc w:val="left"/>
              <w:rPr>
                <w:rFonts w:ascii="宋体" w:hAnsi="宋体" w:cs="宋体"/>
                <w:kern w:val="0"/>
                <w:sz w:val="21"/>
                <w:szCs w:val="21"/>
              </w:rPr>
            </w:pPr>
            <w:r>
              <w:rPr>
                <w:rFonts w:ascii="宋体" w:hAnsi="宋体" w:cs="宋体"/>
                <w:kern w:val="0"/>
                <w:sz w:val="21"/>
                <w:szCs w:val="21"/>
              </w:rPr>
              <w:t>金融学类</w:t>
            </w:r>
          </w:p>
        </w:tc>
        <w:tc>
          <w:tcPr>
            <w:tcW w:w="851"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经济学</w:t>
            </w:r>
          </w:p>
        </w:tc>
        <w:tc>
          <w:tcPr>
            <w:tcW w:w="709"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四年</w:t>
            </w:r>
          </w:p>
        </w:tc>
        <w:tc>
          <w:tcPr>
            <w:tcW w:w="1169" w:type="dxa"/>
            <w:vMerge w:val="continue"/>
            <w:vAlign w:val="center"/>
          </w:tcPr>
          <w:p>
            <w:pPr>
              <w:spacing w:line="240" w:lineRule="auto"/>
              <w:ind w:firstLine="0" w:firstLineChars="0"/>
              <w:jc w:val="center"/>
              <w:rPr>
                <w:rFonts w:ascii="宋体" w:hAnsi="宋体" w:cs="宋体"/>
                <w:kern w:val="0"/>
                <w:sz w:val="21"/>
                <w:szCs w:val="21"/>
              </w:rPr>
            </w:pP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8"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3</w:t>
            </w:r>
          </w:p>
        </w:tc>
        <w:tc>
          <w:tcPr>
            <w:tcW w:w="2410" w:type="dxa"/>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大数据管理与应用</w:t>
            </w:r>
          </w:p>
        </w:tc>
        <w:tc>
          <w:tcPr>
            <w:tcW w:w="992" w:type="dxa"/>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120108T</w:t>
            </w:r>
          </w:p>
        </w:tc>
        <w:tc>
          <w:tcPr>
            <w:tcW w:w="1984" w:type="dxa"/>
            <w:vAlign w:val="center"/>
          </w:tcPr>
          <w:p>
            <w:pPr>
              <w:widowControl/>
              <w:snapToGrid w:val="0"/>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管理学科与工程类</w:t>
            </w:r>
          </w:p>
        </w:tc>
        <w:tc>
          <w:tcPr>
            <w:tcW w:w="851" w:type="dxa"/>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管理学</w:t>
            </w:r>
          </w:p>
        </w:tc>
        <w:tc>
          <w:tcPr>
            <w:tcW w:w="709"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四年</w:t>
            </w:r>
          </w:p>
        </w:tc>
        <w:tc>
          <w:tcPr>
            <w:tcW w:w="1169" w:type="dxa"/>
            <w:vMerge w:val="continue"/>
            <w:vAlign w:val="center"/>
          </w:tcPr>
          <w:p>
            <w:pPr>
              <w:spacing w:line="240" w:lineRule="auto"/>
              <w:ind w:firstLine="0" w:firstLineChars="0"/>
              <w:jc w:val="center"/>
              <w:rPr>
                <w:rFonts w:ascii="宋体" w:hAnsi="宋体" w:cs="宋体"/>
                <w:kern w:val="0"/>
                <w:sz w:val="21"/>
                <w:szCs w:val="21"/>
              </w:rPr>
            </w:pP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98"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4</w:t>
            </w:r>
          </w:p>
        </w:tc>
        <w:tc>
          <w:tcPr>
            <w:tcW w:w="2410"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物流管理</w:t>
            </w:r>
          </w:p>
        </w:tc>
        <w:tc>
          <w:tcPr>
            <w:tcW w:w="992"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120601</w:t>
            </w:r>
          </w:p>
        </w:tc>
        <w:tc>
          <w:tcPr>
            <w:tcW w:w="1984" w:type="dxa"/>
            <w:vAlign w:val="center"/>
          </w:tcPr>
          <w:p>
            <w:pPr>
              <w:widowControl/>
              <w:snapToGrid w:val="0"/>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物流管理与工程类</w:t>
            </w:r>
          </w:p>
        </w:tc>
        <w:tc>
          <w:tcPr>
            <w:tcW w:w="851"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管理学</w:t>
            </w:r>
          </w:p>
        </w:tc>
        <w:tc>
          <w:tcPr>
            <w:tcW w:w="709"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四年</w:t>
            </w:r>
          </w:p>
        </w:tc>
        <w:tc>
          <w:tcPr>
            <w:tcW w:w="1169" w:type="dxa"/>
            <w:vMerge w:val="continue"/>
            <w:vAlign w:val="center"/>
          </w:tcPr>
          <w:p>
            <w:pPr>
              <w:spacing w:line="240" w:lineRule="auto"/>
              <w:ind w:firstLine="0" w:firstLineChars="0"/>
              <w:jc w:val="center"/>
              <w:rPr>
                <w:rFonts w:ascii="宋体" w:hAnsi="宋体" w:cs="宋体"/>
                <w:kern w:val="0"/>
                <w:sz w:val="21"/>
                <w:szCs w:val="21"/>
              </w:rPr>
            </w:pP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98"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5</w:t>
            </w:r>
          </w:p>
        </w:tc>
        <w:tc>
          <w:tcPr>
            <w:tcW w:w="2410"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酒店管理</w:t>
            </w:r>
          </w:p>
        </w:tc>
        <w:tc>
          <w:tcPr>
            <w:tcW w:w="992"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120902</w:t>
            </w:r>
          </w:p>
        </w:tc>
        <w:tc>
          <w:tcPr>
            <w:tcW w:w="1984" w:type="dxa"/>
            <w:vAlign w:val="center"/>
          </w:tcPr>
          <w:p>
            <w:pPr>
              <w:widowControl/>
              <w:snapToGrid w:val="0"/>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旅游管理类</w:t>
            </w:r>
          </w:p>
        </w:tc>
        <w:tc>
          <w:tcPr>
            <w:tcW w:w="851"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管理学</w:t>
            </w:r>
          </w:p>
        </w:tc>
        <w:tc>
          <w:tcPr>
            <w:tcW w:w="709" w:type="dxa"/>
            <w:tcBorders>
              <w:bottom w:val="single" w:color="auto" w:sz="4" w:space="0"/>
            </w:tcBorders>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四年</w:t>
            </w:r>
          </w:p>
        </w:tc>
        <w:tc>
          <w:tcPr>
            <w:tcW w:w="1169" w:type="dxa"/>
            <w:vMerge w:val="continue"/>
            <w:vAlign w:val="center"/>
          </w:tcPr>
          <w:p>
            <w:pPr>
              <w:spacing w:line="240" w:lineRule="auto"/>
              <w:ind w:firstLine="420"/>
              <w:jc w:val="center"/>
              <w:rPr>
                <w:rFonts w:ascii="宋体" w:hAnsi="宋体" w:cs="宋体"/>
                <w:kern w:val="0"/>
                <w:sz w:val="21"/>
                <w:szCs w:val="21"/>
              </w:rPr>
            </w:pP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98"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6</w:t>
            </w:r>
          </w:p>
        </w:tc>
        <w:tc>
          <w:tcPr>
            <w:tcW w:w="2410"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国际经济与贸易</w:t>
            </w:r>
          </w:p>
        </w:tc>
        <w:tc>
          <w:tcPr>
            <w:tcW w:w="992"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020401</w:t>
            </w:r>
          </w:p>
        </w:tc>
        <w:tc>
          <w:tcPr>
            <w:tcW w:w="1984" w:type="dxa"/>
            <w:vAlign w:val="center"/>
          </w:tcPr>
          <w:p>
            <w:pPr>
              <w:widowControl/>
              <w:snapToGrid w:val="0"/>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经济类</w:t>
            </w:r>
          </w:p>
        </w:tc>
        <w:tc>
          <w:tcPr>
            <w:tcW w:w="851"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经济学</w:t>
            </w:r>
          </w:p>
        </w:tc>
        <w:tc>
          <w:tcPr>
            <w:tcW w:w="709" w:type="dxa"/>
            <w:tcBorders>
              <w:bottom w:val="single" w:color="auto" w:sz="4" w:space="0"/>
            </w:tcBorders>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四年</w:t>
            </w:r>
          </w:p>
        </w:tc>
        <w:tc>
          <w:tcPr>
            <w:tcW w:w="1169" w:type="dxa"/>
            <w:vMerge w:val="continue"/>
            <w:vAlign w:val="center"/>
          </w:tcPr>
          <w:p>
            <w:pPr>
              <w:spacing w:line="240" w:lineRule="auto"/>
              <w:ind w:firstLine="0" w:firstLineChars="0"/>
              <w:jc w:val="center"/>
              <w:rPr>
                <w:rFonts w:ascii="宋体" w:hAnsi="宋体" w:cs="宋体"/>
                <w:kern w:val="0"/>
                <w:sz w:val="21"/>
                <w:szCs w:val="21"/>
              </w:rPr>
            </w:pP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8"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7</w:t>
            </w:r>
          </w:p>
        </w:tc>
        <w:tc>
          <w:tcPr>
            <w:tcW w:w="2410"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电子商务</w:t>
            </w:r>
          </w:p>
        </w:tc>
        <w:tc>
          <w:tcPr>
            <w:tcW w:w="992"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120801</w:t>
            </w:r>
          </w:p>
        </w:tc>
        <w:tc>
          <w:tcPr>
            <w:tcW w:w="1984" w:type="dxa"/>
            <w:vAlign w:val="center"/>
          </w:tcPr>
          <w:p>
            <w:pPr>
              <w:widowControl/>
              <w:snapToGrid w:val="0"/>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电子商务类</w:t>
            </w:r>
          </w:p>
        </w:tc>
        <w:tc>
          <w:tcPr>
            <w:tcW w:w="851"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管</w:t>
            </w:r>
            <w:r>
              <w:rPr>
                <w:rFonts w:hint="eastAsia" w:ascii="宋体" w:hAnsi="宋体" w:cs="宋体"/>
                <w:kern w:val="0"/>
                <w:sz w:val="21"/>
                <w:szCs w:val="21"/>
              </w:rPr>
              <w:t>理学</w:t>
            </w:r>
          </w:p>
        </w:tc>
        <w:tc>
          <w:tcPr>
            <w:tcW w:w="709"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四年</w:t>
            </w:r>
          </w:p>
        </w:tc>
        <w:tc>
          <w:tcPr>
            <w:tcW w:w="1169" w:type="dxa"/>
            <w:vMerge w:val="continue"/>
            <w:vAlign w:val="center"/>
          </w:tcPr>
          <w:p>
            <w:pPr>
              <w:spacing w:line="240" w:lineRule="auto"/>
              <w:ind w:firstLine="420"/>
              <w:jc w:val="center"/>
              <w:rPr>
                <w:rFonts w:ascii="宋体" w:hAnsi="宋体" w:cs="宋体"/>
                <w:kern w:val="0"/>
                <w:sz w:val="21"/>
                <w:szCs w:val="21"/>
              </w:rPr>
            </w:pP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8"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8</w:t>
            </w:r>
          </w:p>
        </w:tc>
        <w:tc>
          <w:tcPr>
            <w:tcW w:w="2410"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旅游管理</w:t>
            </w:r>
          </w:p>
        </w:tc>
        <w:tc>
          <w:tcPr>
            <w:tcW w:w="992"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120901K</w:t>
            </w:r>
          </w:p>
        </w:tc>
        <w:tc>
          <w:tcPr>
            <w:tcW w:w="1984" w:type="dxa"/>
            <w:vAlign w:val="center"/>
          </w:tcPr>
          <w:p>
            <w:pPr>
              <w:widowControl/>
              <w:snapToGrid w:val="0"/>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旅游管理类</w:t>
            </w:r>
          </w:p>
        </w:tc>
        <w:tc>
          <w:tcPr>
            <w:tcW w:w="851"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管理学</w:t>
            </w:r>
          </w:p>
        </w:tc>
        <w:tc>
          <w:tcPr>
            <w:tcW w:w="709"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四年</w:t>
            </w:r>
          </w:p>
        </w:tc>
        <w:tc>
          <w:tcPr>
            <w:tcW w:w="1169" w:type="dxa"/>
            <w:vMerge w:val="continue"/>
            <w:vAlign w:val="center"/>
          </w:tcPr>
          <w:p>
            <w:pPr>
              <w:spacing w:line="240" w:lineRule="auto"/>
              <w:ind w:firstLine="0" w:firstLineChars="0"/>
              <w:jc w:val="center"/>
              <w:rPr>
                <w:rFonts w:ascii="宋体" w:hAnsi="宋体" w:cs="宋体"/>
                <w:kern w:val="0"/>
                <w:sz w:val="21"/>
                <w:szCs w:val="21"/>
              </w:rPr>
            </w:pP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8"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9</w:t>
            </w:r>
          </w:p>
        </w:tc>
        <w:tc>
          <w:tcPr>
            <w:tcW w:w="2410"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电子信息工程</w:t>
            </w:r>
          </w:p>
        </w:tc>
        <w:tc>
          <w:tcPr>
            <w:tcW w:w="992"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080701</w:t>
            </w:r>
          </w:p>
        </w:tc>
        <w:tc>
          <w:tcPr>
            <w:tcW w:w="1984" w:type="dxa"/>
            <w:vAlign w:val="center"/>
          </w:tcPr>
          <w:p>
            <w:pPr>
              <w:widowControl/>
              <w:snapToGrid w:val="0"/>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电子信息类</w:t>
            </w:r>
          </w:p>
        </w:tc>
        <w:tc>
          <w:tcPr>
            <w:tcW w:w="851"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工学</w:t>
            </w:r>
          </w:p>
        </w:tc>
        <w:tc>
          <w:tcPr>
            <w:tcW w:w="709"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四年</w:t>
            </w:r>
          </w:p>
        </w:tc>
        <w:tc>
          <w:tcPr>
            <w:tcW w:w="1169" w:type="dxa"/>
            <w:vMerge w:val="restart"/>
            <w:vAlign w:val="center"/>
          </w:tcPr>
          <w:p>
            <w:pPr>
              <w:ind w:firstLine="0" w:firstLineChars="0"/>
              <w:jc w:val="center"/>
              <w:rPr>
                <w:rFonts w:ascii="宋体" w:hAnsi="宋体" w:cs="宋体"/>
                <w:kern w:val="0"/>
                <w:sz w:val="21"/>
                <w:szCs w:val="21"/>
              </w:rPr>
            </w:pPr>
            <w:r>
              <w:rPr>
                <w:rFonts w:ascii="宋体" w:hAnsi="宋体" w:cs="宋体"/>
                <w:kern w:val="0"/>
                <w:sz w:val="21"/>
                <w:szCs w:val="21"/>
              </w:rPr>
              <w:t>电子信息与计算机工程学院</w:t>
            </w: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8"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10</w:t>
            </w:r>
          </w:p>
        </w:tc>
        <w:tc>
          <w:tcPr>
            <w:tcW w:w="2410"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软件工程</w:t>
            </w:r>
          </w:p>
        </w:tc>
        <w:tc>
          <w:tcPr>
            <w:tcW w:w="992"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080902</w:t>
            </w:r>
          </w:p>
        </w:tc>
        <w:tc>
          <w:tcPr>
            <w:tcW w:w="1984" w:type="dxa"/>
            <w:vAlign w:val="center"/>
          </w:tcPr>
          <w:p>
            <w:pPr>
              <w:widowControl/>
              <w:snapToGrid w:val="0"/>
              <w:spacing w:line="240" w:lineRule="auto"/>
              <w:ind w:firstLine="0" w:firstLineChars="0"/>
              <w:jc w:val="left"/>
              <w:rPr>
                <w:rFonts w:ascii="宋体" w:hAnsi="宋体" w:cs="宋体"/>
                <w:kern w:val="0"/>
                <w:sz w:val="21"/>
                <w:szCs w:val="21"/>
              </w:rPr>
            </w:pPr>
            <w:r>
              <w:rPr>
                <w:rFonts w:ascii="宋体" w:hAnsi="宋体" w:cs="宋体"/>
                <w:kern w:val="0"/>
                <w:sz w:val="21"/>
                <w:szCs w:val="21"/>
              </w:rPr>
              <w:t>计算机类</w:t>
            </w:r>
          </w:p>
        </w:tc>
        <w:tc>
          <w:tcPr>
            <w:tcW w:w="851"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工学</w:t>
            </w:r>
          </w:p>
        </w:tc>
        <w:tc>
          <w:tcPr>
            <w:tcW w:w="709"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四年</w:t>
            </w:r>
          </w:p>
        </w:tc>
        <w:tc>
          <w:tcPr>
            <w:tcW w:w="1169" w:type="dxa"/>
            <w:vMerge w:val="continue"/>
            <w:vAlign w:val="center"/>
          </w:tcPr>
          <w:p>
            <w:pPr>
              <w:ind w:firstLine="420"/>
              <w:jc w:val="center"/>
              <w:rPr>
                <w:rFonts w:ascii="宋体" w:hAnsi="宋体" w:cs="宋体"/>
                <w:kern w:val="0"/>
                <w:sz w:val="21"/>
                <w:szCs w:val="21"/>
              </w:rPr>
            </w:pP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8"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11</w:t>
            </w:r>
          </w:p>
        </w:tc>
        <w:tc>
          <w:tcPr>
            <w:tcW w:w="2410" w:type="dxa"/>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数据科学与大数据技术</w:t>
            </w:r>
          </w:p>
        </w:tc>
        <w:tc>
          <w:tcPr>
            <w:tcW w:w="992"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080910T</w:t>
            </w:r>
          </w:p>
        </w:tc>
        <w:tc>
          <w:tcPr>
            <w:tcW w:w="1984" w:type="dxa"/>
            <w:vAlign w:val="center"/>
          </w:tcPr>
          <w:p>
            <w:pPr>
              <w:widowControl/>
              <w:snapToGrid w:val="0"/>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计算机类</w:t>
            </w:r>
          </w:p>
        </w:tc>
        <w:tc>
          <w:tcPr>
            <w:tcW w:w="851"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工学</w:t>
            </w:r>
          </w:p>
        </w:tc>
        <w:tc>
          <w:tcPr>
            <w:tcW w:w="709"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四年</w:t>
            </w:r>
          </w:p>
        </w:tc>
        <w:tc>
          <w:tcPr>
            <w:tcW w:w="1169" w:type="dxa"/>
            <w:vMerge w:val="continue"/>
            <w:vAlign w:val="center"/>
          </w:tcPr>
          <w:p>
            <w:pPr>
              <w:ind w:firstLine="420"/>
              <w:jc w:val="center"/>
              <w:rPr>
                <w:rFonts w:ascii="宋体" w:hAnsi="宋体" w:cs="宋体"/>
                <w:kern w:val="0"/>
                <w:sz w:val="21"/>
                <w:szCs w:val="21"/>
              </w:rPr>
            </w:pP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98" w:type="dxa"/>
            <w:vAlign w:val="center"/>
          </w:tcPr>
          <w:p>
            <w:pPr>
              <w:widowControl/>
              <w:snapToGrid w:val="0"/>
              <w:spacing w:line="240" w:lineRule="auto"/>
              <w:ind w:firstLine="0" w:firstLineChars="0"/>
              <w:jc w:val="center"/>
              <w:rPr>
                <w:rFonts w:ascii="宋体" w:hAnsi="宋体" w:cs="宋体"/>
                <w:kern w:val="0"/>
                <w:sz w:val="21"/>
                <w:szCs w:val="21"/>
              </w:rPr>
            </w:pPr>
            <w:r>
              <w:rPr>
                <w:rFonts w:ascii="宋体" w:hAnsi="宋体" w:cs="宋体"/>
                <w:kern w:val="0"/>
                <w:sz w:val="21"/>
                <w:szCs w:val="21"/>
              </w:rPr>
              <w:t>1</w:t>
            </w:r>
            <w:r>
              <w:rPr>
                <w:rFonts w:hint="eastAsia" w:ascii="宋体" w:hAnsi="宋体" w:cs="宋体"/>
                <w:kern w:val="0"/>
                <w:sz w:val="21"/>
                <w:szCs w:val="21"/>
              </w:rPr>
              <w:t>2</w:t>
            </w:r>
          </w:p>
        </w:tc>
        <w:tc>
          <w:tcPr>
            <w:tcW w:w="2410"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电气工程与智能控</w:t>
            </w:r>
            <w:r>
              <w:rPr>
                <w:rFonts w:hint="eastAsia" w:ascii="宋体" w:hAnsi="宋体" w:cs="宋体"/>
                <w:kern w:val="0"/>
                <w:sz w:val="21"/>
                <w:szCs w:val="21"/>
              </w:rPr>
              <w:t>制</w:t>
            </w:r>
          </w:p>
        </w:tc>
        <w:tc>
          <w:tcPr>
            <w:tcW w:w="992"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080604T</w:t>
            </w:r>
          </w:p>
        </w:tc>
        <w:tc>
          <w:tcPr>
            <w:tcW w:w="1984" w:type="dxa"/>
            <w:vAlign w:val="center"/>
          </w:tcPr>
          <w:p>
            <w:pPr>
              <w:widowControl/>
              <w:snapToGrid w:val="0"/>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电气类</w:t>
            </w:r>
          </w:p>
        </w:tc>
        <w:tc>
          <w:tcPr>
            <w:tcW w:w="851" w:type="dxa"/>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工学</w:t>
            </w:r>
          </w:p>
        </w:tc>
        <w:tc>
          <w:tcPr>
            <w:tcW w:w="709"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四年</w:t>
            </w:r>
          </w:p>
        </w:tc>
        <w:tc>
          <w:tcPr>
            <w:tcW w:w="1169" w:type="dxa"/>
            <w:vMerge w:val="continue"/>
            <w:vAlign w:val="center"/>
          </w:tcPr>
          <w:p>
            <w:pPr>
              <w:spacing w:line="240" w:lineRule="auto"/>
              <w:ind w:firstLine="0" w:firstLineChars="0"/>
              <w:jc w:val="center"/>
              <w:rPr>
                <w:rFonts w:ascii="宋体" w:hAnsi="宋体" w:cs="宋体"/>
                <w:kern w:val="0"/>
                <w:sz w:val="21"/>
                <w:szCs w:val="21"/>
              </w:rPr>
            </w:pP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98" w:type="dxa"/>
            <w:vAlign w:val="center"/>
          </w:tcPr>
          <w:p>
            <w:pPr>
              <w:widowControl/>
              <w:snapToGrid w:val="0"/>
              <w:spacing w:line="240" w:lineRule="auto"/>
              <w:ind w:firstLine="0" w:firstLineChars="0"/>
              <w:jc w:val="center"/>
              <w:rPr>
                <w:rFonts w:ascii="宋体" w:hAnsi="宋体" w:cs="宋体"/>
                <w:kern w:val="0"/>
                <w:sz w:val="21"/>
                <w:szCs w:val="21"/>
              </w:rPr>
            </w:pPr>
            <w:r>
              <w:rPr>
                <w:rFonts w:ascii="宋体" w:hAnsi="宋体" w:cs="宋体"/>
                <w:kern w:val="0"/>
                <w:sz w:val="21"/>
                <w:szCs w:val="21"/>
              </w:rPr>
              <w:t>1</w:t>
            </w:r>
            <w:r>
              <w:rPr>
                <w:rFonts w:hint="eastAsia" w:ascii="宋体" w:hAnsi="宋体" w:cs="宋体"/>
                <w:kern w:val="0"/>
                <w:sz w:val="21"/>
                <w:szCs w:val="21"/>
              </w:rPr>
              <w:t>3</w:t>
            </w:r>
          </w:p>
        </w:tc>
        <w:tc>
          <w:tcPr>
            <w:tcW w:w="2410" w:type="dxa"/>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人工智能</w:t>
            </w:r>
          </w:p>
        </w:tc>
        <w:tc>
          <w:tcPr>
            <w:tcW w:w="992" w:type="dxa"/>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080717T</w:t>
            </w:r>
          </w:p>
        </w:tc>
        <w:tc>
          <w:tcPr>
            <w:tcW w:w="1984" w:type="dxa"/>
            <w:vAlign w:val="center"/>
          </w:tcPr>
          <w:p>
            <w:pPr>
              <w:widowControl/>
              <w:snapToGrid w:val="0"/>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电子信息类</w:t>
            </w:r>
          </w:p>
        </w:tc>
        <w:tc>
          <w:tcPr>
            <w:tcW w:w="851" w:type="dxa"/>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工学</w:t>
            </w:r>
          </w:p>
        </w:tc>
        <w:tc>
          <w:tcPr>
            <w:tcW w:w="709"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四年</w:t>
            </w:r>
          </w:p>
        </w:tc>
        <w:tc>
          <w:tcPr>
            <w:tcW w:w="1169" w:type="dxa"/>
            <w:vMerge w:val="continue"/>
            <w:vAlign w:val="center"/>
          </w:tcPr>
          <w:p>
            <w:pPr>
              <w:spacing w:line="240" w:lineRule="auto"/>
              <w:ind w:firstLine="420"/>
              <w:jc w:val="center"/>
              <w:rPr>
                <w:rFonts w:ascii="宋体" w:hAnsi="宋体" w:cs="宋体"/>
                <w:kern w:val="0"/>
                <w:sz w:val="21"/>
                <w:szCs w:val="21"/>
              </w:rPr>
            </w:pP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98"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14</w:t>
            </w:r>
          </w:p>
        </w:tc>
        <w:tc>
          <w:tcPr>
            <w:tcW w:w="2410" w:type="dxa"/>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计算机科学与技术</w:t>
            </w:r>
          </w:p>
        </w:tc>
        <w:tc>
          <w:tcPr>
            <w:tcW w:w="992" w:type="dxa"/>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080901</w:t>
            </w:r>
          </w:p>
        </w:tc>
        <w:tc>
          <w:tcPr>
            <w:tcW w:w="1984" w:type="dxa"/>
            <w:vAlign w:val="center"/>
          </w:tcPr>
          <w:p>
            <w:pPr>
              <w:widowControl/>
              <w:snapToGrid w:val="0"/>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计算机类</w:t>
            </w:r>
          </w:p>
        </w:tc>
        <w:tc>
          <w:tcPr>
            <w:tcW w:w="851"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工学</w:t>
            </w:r>
          </w:p>
        </w:tc>
        <w:tc>
          <w:tcPr>
            <w:tcW w:w="709"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四年</w:t>
            </w:r>
          </w:p>
        </w:tc>
        <w:tc>
          <w:tcPr>
            <w:tcW w:w="1169" w:type="dxa"/>
            <w:vMerge w:val="continue"/>
            <w:vAlign w:val="center"/>
          </w:tcPr>
          <w:p>
            <w:pPr>
              <w:spacing w:line="240" w:lineRule="auto"/>
              <w:ind w:firstLine="420"/>
              <w:jc w:val="center"/>
              <w:rPr>
                <w:rFonts w:ascii="宋体" w:hAnsi="宋体" w:cs="宋体"/>
                <w:kern w:val="0"/>
                <w:sz w:val="21"/>
                <w:szCs w:val="21"/>
              </w:rPr>
            </w:pP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98"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15</w:t>
            </w:r>
          </w:p>
        </w:tc>
        <w:tc>
          <w:tcPr>
            <w:tcW w:w="2410"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土木工程</w:t>
            </w:r>
          </w:p>
        </w:tc>
        <w:tc>
          <w:tcPr>
            <w:tcW w:w="992"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081001</w:t>
            </w:r>
          </w:p>
        </w:tc>
        <w:tc>
          <w:tcPr>
            <w:tcW w:w="1984" w:type="dxa"/>
            <w:vAlign w:val="center"/>
          </w:tcPr>
          <w:p>
            <w:pPr>
              <w:widowControl/>
              <w:snapToGrid w:val="0"/>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土木类</w:t>
            </w:r>
          </w:p>
        </w:tc>
        <w:tc>
          <w:tcPr>
            <w:tcW w:w="851"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工学</w:t>
            </w:r>
          </w:p>
        </w:tc>
        <w:tc>
          <w:tcPr>
            <w:tcW w:w="709"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四年</w:t>
            </w:r>
          </w:p>
        </w:tc>
        <w:tc>
          <w:tcPr>
            <w:tcW w:w="1169" w:type="dxa"/>
            <w:vMerge w:val="restart"/>
            <w:vAlign w:val="center"/>
          </w:tcPr>
          <w:p>
            <w:pPr>
              <w:ind w:firstLine="0" w:firstLineChars="0"/>
              <w:jc w:val="center"/>
              <w:rPr>
                <w:rFonts w:ascii="宋体" w:hAnsi="宋体" w:cs="宋体"/>
                <w:kern w:val="0"/>
                <w:sz w:val="21"/>
                <w:szCs w:val="21"/>
              </w:rPr>
            </w:pPr>
            <w:r>
              <w:rPr>
                <w:rFonts w:hint="eastAsia" w:ascii="宋体" w:hAnsi="宋体" w:cs="宋体"/>
                <w:kern w:val="0"/>
                <w:sz w:val="21"/>
                <w:szCs w:val="21"/>
              </w:rPr>
              <w:t>建筑工程学院</w:t>
            </w: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98"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16</w:t>
            </w:r>
          </w:p>
        </w:tc>
        <w:tc>
          <w:tcPr>
            <w:tcW w:w="2410"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工程造价</w:t>
            </w:r>
          </w:p>
        </w:tc>
        <w:tc>
          <w:tcPr>
            <w:tcW w:w="992"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120105</w:t>
            </w:r>
          </w:p>
        </w:tc>
        <w:tc>
          <w:tcPr>
            <w:tcW w:w="1984" w:type="dxa"/>
            <w:vAlign w:val="center"/>
          </w:tcPr>
          <w:p>
            <w:pPr>
              <w:widowControl/>
              <w:snapToGrid w:val="0"/>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管理学科与工程类</w:t>
            </w:r>
          </w:p>
        </w:tc>
        <w:tc>
          <w:tcPr>
            <w:tcW w:w="851"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管理学</w:t>
            </w:r>
          </w:p>
        </w:tc>
        <w:tc>
          <w:tcPr>
            <w:tcW w:w="709"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四年</w:t>
            </w:r>
          </w:p>
        </w:tc>
        <w:tc>
          <w:tcPr>
            <w:tcW w:w="1169" w:type="dxa"/>
            <w:vMerge w:val="continue"/>
            <w:vAlign w:val="center"/>
          </w:tcPr>
          <w:p>
            <w:pPr>
              <w:ind w:firstLine="420"/>
              <w:jc w:val="center"/>
              <w:rPr>
                <w:rFonts w:ascii="宋体" w:hAnsi="宋体" w:cs="宋体"/>
                <w:kern w:val="0"/>
                <w:sz w:val="21"/>
                <w:szCs w:val="21"/>
              </w:rPr>
            </w:pP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98"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17</w:t>
            </w:r>
          </w:p>
        </w:tc>
        <w:tc>
          <w:tcPr>
            <w:tcW w:w="2410"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艺术设计学</w:t>
            </w:r>
          </w:p>
        </w:tc>
        <w:tc>
          <w:tcPr>
            <w:tcW w:w="992"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130501</w:t>
            </w:r>
          </w:p>
        </w:tc>
        <w:tc>
          <w:tcPr>
            <w:tcW w:w="1984" w:type="dxa"/>
            <w:vAlign w:val="center"/>
          </w:tcPr>
          <w:p>
            <w:pPr>
              <w:widowControl/>
              <w:snapToGrid w:val="0"/>
              <w:spacing w:line="240" w:lineRule="auto"/>
              <w:ind w:firstLine="0" w:firstLineChars="0"/>
              <w:jc w:val="left"/>
              <w:rPr>
                <w:rFonts w:ascii="宋体" w:hAnsi="宋体" w:cs="宋体"/>
                <w:kern w:val="0"/>
                <w:sz w:val="21"/>
                <w:szCs w:val="21"/>
              </w:rPr>
            </w:pPr>
            <w:r>
              <w:rPr>
                <w:rFonts w:ascii="宋体" w:hAnsi="宋体" w:cs="宋体"/>
                <w:kern w:val="0"/>
                <w:sz w:val="21"/>
                <w:szCs w:val="21"/>
              </w:rPr>
              <w:t>设计学类</w:t>
            </w:r>
          </w:p>
        </w:tc>
        <w:tc>
          <w:tcPr>
            <w:tcW w:w="851"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艺术学</w:t>
            </w:r>
          </w:p>
        </w:tc>
        <w:tc>
          <w:tcPr>
            <w:tcW w:w="709"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四年</w:t>
            </w:r>
          </w:p>
        </w:tc>
        <w:tc>
          <w:tcPr>
            <w:tcW w:w="1169" w:type="dxa"/>
            <w:vMerge w:val="continue"/>
            <w:vAlign w:val="center"/>
          </w:tcPr>
          <w:p>
            <w:pPr>
              <w:spacing w:line="240" w:lineRule="auto"/>
              <w:ind w:firstLine="0" w:firstLineChars="0"/>
              <w:jc w:val="center"/>
              <w:rPr>
                <w:rFonts w:ascii="宋体" w:hAnsi="宋体" w:cs="宋体"/>
                <w:kern w:val="0"/>
                <w:sz w:val="21"/>
                <w:szCs w:val="21"/>
              </w:rPr>
            </w:pP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98"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18</w:t>
            </w:r>
          </w:p>
        </w:tc>
        <w:tc>
          <w:tcPr>
            <w:tcW w:w="2410" w:type="dxa"/>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道路桥梁与渡河工程</w:t>
            </w:r>
          </w:p>
        </w:tc>
        <w:tc>
          <w:tcPr>
            <w:tcW w:w="992" w:type="dxa"/>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081006T</w:t>
            </w:r>
          </w:p>
        </w:tc>
        <w:tc>
          <w:tcPr>
            <w:tcW w:w="1984" w:type="dxa"/>
            <w:vAlign w:val="center"/>
          </w:tcPr>
          <w:p>
            <w:pPr>
              <w:widowControl/>
              <w:snapToGrid w:val="0"/>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土木类</w:t>
            </w:r>
          </w:p>
        </w:tc>
        <w:tc>
          <w:tcPr>
            <w:tcW w:w="851"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工学</w:t>
            </w:r>
          </w:p>
        </w:tc>
        <w:tc>
          <w:tcPr>
            <w:tcW w:w="709"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四年</w:t>
            </w:r>
          </w:p>
        </w:tc>
        <w:tc>
          <w:tcPr>
            <w:tcW w:w="1169" w:type="dxa"/>
            <w:vMerge w:val="continue"/>
            <w:vAlign w:val="center"/>
          </w:tcPr>
          <w:p>
            <w:pPr>
              <w:spacing w:line="240" w:lineRule="auto"/>
              <w:ind w:firstLine="0" w:firstLineChars="0"/>
              <w:jc w:val="center"/>
              <w:rPr>
                <w:rFonts w:ascii="宋体" w:hAnsi="宋体" w:cs="宋体"/>
                <w:kern w:val="0"/>
                <w:sz w:val="21"/>
                <w:szCs w:val="21"/>
              </w:rPr>
            </w:pP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98"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19</w:t>
            </w:r>
          </w:p>
        </w:tc>
        <w:tc>
          <w:tcPr>
            <w:tcW w:w="2410"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车辆工程</w:t>
            </w:r>
          </w:p>
        </w:tc>
        <w:tc>
          <w:tcPr>
            <w:tcW w:w="992"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080207</w:t>
            </w:r>
          </w:p>
        </w:tc>
        <w:tc>
          <w:tcPr>
            <w:tcW w:w="1984" w:type="dxa"/>
            <w:vAlign w:val="center"/>
          </w:tcPr>
          <w:p>
            <w:pPr>
              <w:widowControl/>
              <w:snapToGrid w:val="0"/>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机械类</w:t>
            </w:r>
          </w:p>
        </w:tc>
        <w:tc>
          <w:tcPr>
            <w:tcW w:w="851"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工学</w:t>
            </w:r>
          </w:p>
        </w:tc>
        <w:tc>
          <w:tcPr>
            <w:tcW w:w="709"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四年</w:t>
            </w:r>
          </w:p>
        </w:tc>
        <w:tc>
          <w:tcPr>
            <w:tcW w:w="1169" w:type="dxa"/>
            <w:vMerge w:val="restart"/>
            <w:vAlign w:val="center"/>
          </w:tcPr>
          <w:p>
            <w:pPr>
              <w:ind w:firstLine="0" w:firstLineChars="0"/>
              <w:rPr>
                <w:rFonts w:ascii="宋体" w:hAnsi="宋体" w:cs="宋体"/>
                <w:kern w:val="0"/>
                <w:sz w:val="21"/>
                <w:szCs w:val="21"/>
              </w:rPr>
            </w:pPr>
            <w:r>
              <w:rPr>
                <w:rFonts w:ascii="宋体" w:hAnsi="宋体" w:cs="宋体"/>
                <w:kern w:val="0"/>
                <w:sz w:val="21"/>
                <w:szCs w:val="21"/>
              </w:rPr>
              <w:t>智能制造与车辆</w:t>
            </w:r>
            <w:r>
              <w:rPr>
                <w:rFonts w:hint="eastAsia" w:ascii="宋体" w:hAnsi="宋体" w:cs="宋体"/>
                <w:kern w:val="0"/>
                <w:sz w:val="21"/>
                <w:szCs w:val="21"/>
              </w:rPr>
              <w:t>工程学院</w:t>
            </w: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98"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20</w:t>
            </w:r>
          </w:p>
        </w:tc>
        <w:tc>
          <w:tcPr>
            <w:tcW w:w="2410"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机械电子工程</w:t>
            </w:r>
          </w:p>
        </w:tc>
        <w:tc>
          <w:tcPr>
            <w:tcW w:w="992"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080204</w:t>
            </w:r>
          </w:p>
        </w:tc>
        <w:tc>
          <w:tcPr>
            <w:tcW w:w="1984" w:type="dxa"/>
            <w:vAlign w:val="center"/>
          </w:tcPr>
          <w:p>
            <w:pPr>
              <w:widowControl/>
              <w:snapToGrid w:val="0"/>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机械类</w:t>
            </w:r>
          </w:p>
        </w:tc>
        <w:tc>
          <w:tcPr>
            <w:tcW w:w="851"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工学</w:t>
            </w:r>
          </w:p>
        </w:tc>
        <w:tc>
          <w:tcPr>
            <w:tcW w:w="709"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四年</w:t>
            </w:r>
          </w:p>
        </w:tc>
        <w:tc>
          <w:tcPr>
            <w:tcW w:w="1169" w:type="dxa"/>
            <w:vMerge w:val="continue"/>
            <w:vAlign w:val="center"/>
          </w:tcPr>
          <w:p>
            <w:pPr>
              <w:ind w:firstLine="420"/>
              <w:jc w:val="center"/>
              <w:rPr>
                <w:rFonts w:ascii="宋体" w:hAnsi="宋体" w:cs="宋体"/>
                <w:kern w:val="0"/>
                <w:sz w:val="21"/>
                <w:szCs w:val="21"/>
              </w:rPr>
            </w:pP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98"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21</w:t>
            </w:r>
          </w:p>
        </w:tc>
        <w:tc>
          <w:tcPr>
            <w:tcW w:w="2410"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机器人工程</w:t>
            </w:r>
          </w:p>
        </w:tc>
        <w:tc>
          <w:tcPr>
            <w:tcW w:w="992"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080803T</w:t>
            </w:r>
          </w:p>
        </w:tc>
        <w:tc>
          <w:tcPr>
            <w:tcW w:w="1984" w:type="dxa"/>
            <w:vAlign w:val="center"/>
          </w:tcPr>
          <w:p>
            <w:pPr>
              <w:widowControl/>
              <w:snapToGrid w:val="0"/>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自动化类</w:t>
            </w:r>
          </w:p>
        </w:tc>
        <w:tc>
          <w:tcPr>
            <w:tcW w:w="851"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工学</w:t>
            </w:r>
          </w:p>
        </w:tc>
        <w:tc>
          <w:tcPr>
            <w:tcW w:w="709"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四年</w:t>
            </w:r>
          </w:p>
        </w:tc>
        <w:tc>
          <w:tcPr>
            <w:tcW w:w="1169" w:type="dxa"/>
            <w:vMerge w:val="continue"/>
            <w:vAlign w:val="center"/>
          </w:tcPr>
          <w:p>
            <w:pPr>
              <w:ind w:firstLine="420"/>
              <w:jc w:val="center"/>
              <w:rPr>
                <w:rFonts w:ascii="宋体" w:hAnsi="宋体" w:cs="宋体"/>
                <w:kern w:val="0"/>
                <w:sz w:val="21"/>
                <w:szCs w:val="21"/>
              </w:rPr>
            </w:pP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98"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22</w:t>
            </w:r>
          </w:p>
        </w:tc>
        <w:tc>
          <w:tcPr>
            <w:tcW w:w="2410" w:type="dxa"/>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汽车服务工程</w:t>
            </w:r>
          </w:p>
        </w:tc>
        <w:tc>
          <w:tcPr>
            <w:tcW w:w="992" w:type="dxa"/>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080208</w:t>
            </w:r>
          </w:p>
        </w:tc>
        <w:tc>
          <w:tcPr>
            <w:tcW w:w="1984" w:type="dxa"/>
            <w:vAlign w:val="center"/>
          </w:tcPr>
          <w:p>
            <w:pPr>
              <w:widowControl/>
              <w:snapToGrid w:val="0"/>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机械类（停招）</w:t>
            </w:r>
          </w:p>
        </w:tc>
        <w:tc>
          <w:tcPr>
            <w:tcW w:w="851" w:type="dxa"/>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工学</w:t>
            </w:r>
          </w:p>
        </w:tc>
        <w:tc>
          <w:tcPr>
            <w:tcW w:w="709"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四年</w:t>
            </w:r>
          </w:p>
        </w:tc>
        <w:tc>
          <w:tcPr>
            <w:tcW w:w="1169" w:type="dxa"/>
            <w:vMerge w:val="continue"/>
            <w:vAlign w:val="center"/>
          </w:tcPr>
          <w:p>
            <w:pPr>
              <w:ind w:firstLine="420"/>
              <w:jc w:val="center"/>
              <w:rPr>
                <w:rFonts w:ascii="宋体" w:hAnsi="宋体" w:cs="宋体"/>
                <w:kern w:val="0"/>
                <w:sz w:val="21"/>
                <w:szCs w:val="21"/>
              </w:rPr>
            </w:pP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98"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23</w:t>
            </w:r>
          </w:p>
        </w:tc>
        <w:tc>
          <w:tcPr>
            <w:tcW w:w="2410" w:type="dxa"/>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新能源汽车工程</w:t>
            </w:r>
          </w:p>
        </w:tc>
        <w:tc>
          <w:tcPr>
            <w:tcW w:w="992" w:type="dxa"/>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080312T</w:t>
            </w:r>
          </w:p>
        </w:tc>
        <w:tc>
          <w:tcPr>
            <w:tcW w:w="1984" w:type="dxa"/>
            <w:vAlign w:val="center"/>
          </w:tcPr>
          <w:p>
            <w:pPr>
              <w:widowControl/>
              <w:snapToGrid w:val="0"/>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机械类</w:t>
            </w:r>
          </w:p>
        </w:tc>
        <w:tc>
          <w:tcPr>
            <w:tcW w:w="851" w:type="dxa"/>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工学</w:t>
            </w:r>
          </w:p>
        </w:tc>
        <w:tc>
          <w:tcPr>
            <w:tcW w:w="709"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四年</w:t>
            </w:r>
          </w:p>
        </w:tc>
        <w:tc>
          <w:tcPr>
            <w:tcW w:w="1169" w:type="dxa"/>
            <w:vMerge w:val="continue"/>
            <w:vAlign w:val="center"/>
          </w:tcPr>
          <w:p>
            <w:pPr>
              <w:spacing w:line="240" w:lineRule="auto"/>
              <w:ind w:firstLine="0" w:firstLineChars="0"/>
              <w:jc w:val="center"/>
              <w:rPr>
                <w:rFonts w:ascii="宋体" w:hAnsi="宋体" w:cs="宋体"/>
                <w:kern w:val="0"/>
                <w:sz w:val="21"/>
                <w:szCs w:val="21"/>
              </w:rPr>
            </w:pP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trPr>
        <w:tc>
          <w:tcPr>
            <w:tcW w:w="498"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24</w:t>
            </w:r>
          </w:p>
        </w:tc>
        <w:tc>
          <w:tcPr>
            <w:tcW w:w="2410"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学前教育</w:t>
            </w:r>
          </w:p>
        </w:tc>
        <w:tc>
          <w:tcPr>
            <w:tcW w:w="992"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040106</w:t>
            </w:r>
          </w:p>
        </w:tc>
        <w:tc>
          <w:tcPr>
            <w:tcW w:w="1984" w:type="dxa"/>
            <w:vAlign w:val="center"/>
          </w:tcPr>
          <w:p>
            <w:pPr>
              <w:widowControl/>
              <w:snapToGrid w:val="0"/>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教育学类</w:t>
            </w:r>
          </w:p>
        </w:tc>
        <w:tc>
          <w:tcPr>
            <w:tcW w:w="851" w:type="dxa"/>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教育学</w:t>
            </w:r>
          </w:p>
        </w:tc>
        <w:tc>
          <w:tcPr>
            <w:tcW w:w="709"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四年</w:t>
            </w:r>
          </w:p>
        </w:tc>
        <w:tc>
          <w:tcPr>
            <w:tcW w:w="1169" w:type="dxa"/>
            <w:vMerge w:val="restart"/>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教育学院</w:t>
            </w: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498"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25</w:t>
            </w:r>
          </w:p>
        </w:tc>
        <w:tc>
          <w:tcPr>
            <w:tcW w:w="2410" w:type="dxa"/>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小学教育</w:t>
            </w:r>
          </w:p>
        </w:tc>
        <w:tc>
          <w:tcPr>
            <w:tcW w:w="992" w:type="dxa"/>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040107</w:t>
            </w:r>
          </w:p>
        </w:tc>
        <w:tc>
          <w:tcPr>
            <w:tcW w:w="1984" w:type="dxa"/>
            <w:vAlign w:val="center"/>
          </w:tcPr>
          <w:p>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教育学类</w:t>
            </w:r>
          </w:p>
        </w:tc>
        <w:tc>
          <w:tcPr>
            <w:tcW w:w="851" w:type="dxa"/>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教育学</w:t>
            </w:r>
          </w:p>
        </w:tc>
        <w:tc>
          <w:tcPr>
            <w:tcW w:w="709"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四年</w:t>
            </w:r>
          </w:p>
        </w:tc>
        <w:tc>
          <w:tcPr>
            <w:tcW w:w="1169" w:type="dxa"/>
            <w:vMerge w:val="continue"/>
            <w:vAlign w:val="center"/>
          </w:tcPr>
          <w:p>
            <w:pPr>
              <w:spacing w:line="240" w:lineRule="auto"/>
              <w:ind w:firstLine="0" w:firstLineChars="0"/>
              <w:jc w:val="center"/>
              <w:rPr>
                <w:rFonts w:ascii="宋体" w:hAnsi="宋体" w:cs="宋体"/>
                <w:kern w:val="0"/>
                <w:sz w:val="21"/>
                <w:szCs w:val="21"/>
              </w:rPr>
            </w:pP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98"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26</w:t>
            </w:r>
          </w:p>
        </w:tc>
        <w:tc>
          <w:tcPr>
            <w:tcW w:w="2410" w:type="dxa"/>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护理学</w:t>
            </w:r>
          </w:p>
        </w:tc>
        <w:tc>
          <w:tcPr>
            <w:tcW w:w="992" w:type="dxa"/>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101101</w:t>
            </w:r>
            <w:bookmarkStart w:id="130" w:name="_GoBack"/>
            <w:bookmarkEnd w:id="130"/>
          </w:p>
        </w:tc>
        <w:tc>
          <w:tcPr>
            <w:tcW w:w="1984" w:type="dxa"/>
            <w:vAlign w:val="center"/>
          </w:tcPr>
          <w:p>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护理学类</w:t>
            </w:r>
          </w:p>
        </w:tc>
        <w:tc>
          <w:tcPr>
            <w:tcW w:w="851" w:type="dxa"/>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医学</w:t>
            </w:r>
          </w:p>
        </w:tc>
        <w:tc>
          <w:tcPr>
            <w:tcW w:w="709"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四年</w:t>
            </w:r>
          </w:p>
        </w:tc>
        <w:tc>
          <w:tcPr>
            <w:tcW w:w="1169" w:type="dxa"/>
            <w:vMerge w:val="restart"/>
            <w:vAlign w:val="center"/>
          </w:tcPr>
          <w:p>
            <w:pPr>
              <w:ind w:firstLine="0" w:firstLineChars="0"/>
              <w:rPr>
                <w:rFonts w:ascii="宋体" w:hAnsi="宋体" w:cs="宋体"/>
                <w:kern w:val="0"/>
                <w:sz w:val="21"/>
                <w:szCs w:val="21"/>
              </w:rPr>
            </w:pPr>
            <w:r>
              <w:rPr>
                <w:rFonts w:hint="eastAsia" w:ascii="宋体" w:hAnsi="宋体" w:cs="宋体"/>
                <w:kern w:val="0"/>
                <w:sz w:val="21"/>
                <w:szCs w:val="21"/>
              </w:rPr>
              <w:t>体育与健康学院</w:t>
            </w: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98"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27</w:t>
            </w:r>
          </w:p>
        </w:tc>
        <w:tc>
          <w:tcPr>
            <w:tcW w:w="2410"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酿酒工程</w:t>
            </w:r>
          </w:p>
        </w:tc>
        <w:tc>
          <w:tcPr>
            <w:tcW w:w="992"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082705</w:t>
            </w:r>
          </w:p>
        </w:tc>
        <w:tc>
          <w:tcPr>
            <w:tcW w:w="1984" w:type="dxa"/>
            <w:vAlign w:val="center"/>
          </w:tcPr>
          <w:p>
            <w:pPr>
              <w:widowControl/>
              <w:snapToGrid w:val="0"/>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食品科学与工程类</w:t>
            </w:r>
          </w:p>
        </w:tc>
        <w:tc>
          <w:tcPr>
            <w:tcW w:w="851"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工学</w:t>
            </w:r>
          </w:p>
        </w:tc>
        <w:tc>
          <w:tcPr>
            <w:tcW w:w="709"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四年</w:t>
            </w:r>
          </w:p>
        </w:tc>
        <w:tc>
          <w:tcPr>
            <w:tcW w:w="1169" w:type="dxa"/>
            <w:vMerge w:val="continue"/>
            <w:vAlign w:val="center"/>
          </w:tcPr>
          <w:p>
            <w:pPr>
              <w:ind w:firstLine="420"/>
              <w:jc w:val="center"/>
              <w:rPr>
                <w:rFonts w:ascii="宋体" w:hAnsi="宋体" w:cs="宋体"/>
                <w:kern w:val="0"/>
                <w:sz w:val="21"/>
                <w:szCs w:val="21"/>
              </w:rPr>
            </w:pP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98"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27</w:t>
            </w:r>
          </w:p>
        </w:tc>
        <w:tc>
          <w:tcPr>
            <w:tcW w:w="2410"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食品质量与安全</w:t>
            </w:r>
          </w:p>
        </w:tc>
        <w:tc>
          <w:tcPr>
            <w:tcW w:w="992"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082702</w:t>
            </w:r>
          </w:p>
        </w:tc>
        <w:tc>
          <w:tcPr>
            <w:tcW w:w="1984" w:type="dxa"/>
            <w:vAlign w:val="center"/>
          </w:tcPr>
          <w:p>
            <w:pPr>
              <w:widowControl/>
              <w:snapToGrid w:val="0"/>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食品科学与工程类</w:t>
            </w:r>
          </w:p>
        </w:tc>
        <w:tc>
          <w:tcPr>
            <w:tcW w:w="851"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工学</w:t>
            </w:r>
          </w:p>
        </w:tc>
        <w:tc>
          <w:tcPr>
            <w:tcW w:w="709"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四年</w:t>
            </w:r>
          </w:p>
        </w:tc>
        <w:tc>
          <w:tcPr>
            <w:tcW w:w="1169" w:type="dxa"/>
            <w:vMerge w:val="continue"/>
            <w:vAlign w:val="center"/>
          </w:tcPr>
          <w:p>
            <w:pPr>
              <w:ind w:firstLine="420"/>
              <w:jc w:val="center"/>
              <w:rPr>
                <w:rFonts w:ascii="宋体" w:hAnsi="宋体" w:cs="宋体"/>
                <w:kern w:val="0"/>
                <w:sz w:val="21"/>
                <w:szCs w:val="21"/>
              </w:rPr>
            </w:pP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98"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29</w:t>
            </w:r>
          </w:p>
        </w:tc>
        <w:tc>
          <w:tcPr>
            <w:tcW w:w="2410"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社会体育指导与管理</w:t>
            </w:r>
          </w:p>
        </w:tc>
        <w:tc>
          <w:tcPr>
            <w:tcW w:w="992"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040203</w:t>
            </w:r>
          </w:p>
        </w:tc>
        <w:tc>
          <w:tcPr>
            <w:tcW w:w="1984" w:type="dxa"/>
            <w:vAlign w:val="center"/>
          </w:tcPr>
          <w:p>
            <w:pPr>
              <w:widowControl/>
              <w:snapToGrid w:val="0"/>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体育学类</w:t>
            </w:r>
          </w:p>
        </w:tc>
        <w:tc>
          <w:tcPr>
            <w:tcW w:w="851"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教育学</w:t>
            </w:r>
          </w:p>
        </w:tc>
        <w:tc>
          <w:tcPr>
            <w:tcW w:w="709"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四年</w:t>
            </w:r>
          </w:p>
        </w:tc>
        <w:tc>
          <w:tcPr>
            <w:tcW w:w="1169" w:type="dxa"/>
            <w:vMerge w:val="continue"/>
            <w:vAlign w:val="center"/>
          </w:tcPr>
          <w:p>
            <w:pPr>
              <w:ind w:firstLine="420"/>
              <w:jc w:val="center"/>
              <w:rPr>
                <w:rFonts w:ascii="宋体" w:hAnsi="宋体" w:cs="宋体"/>
                <w:kern w:val="0"/>
                <w:sz w:val="21"/>
                <w:szCs w:val="21"/>
              </w:rPr>
            </w:pP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98"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30</w:t>
            </w:r>
          </w:p>
        </w:tc>
        <w:tc>
          <w:tcPr>
            <w:tcW w:w="2410"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休闲体育</w:t>
            </w:r>
          </w:p>
        </w:tc>
        <w:tc>
          <w:tcPr>
            <w:tcW w:w="992"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040207T</w:t>
            </w:r>
          </w:p>
        </w:tc>
        <w:tc>
          <w:tcPr>
            <w:tcW w:w="1984" w:type="dxa"/>
            <w:vAlign w:val="center"/>
          </w:tcPr>
          <w:p>
            <w:pPr>
              <w:widowControl/>
              <w:snapToGrid w:val="0"/>
              <w:spacing w:line="240" w:lineRule="auto"/>
              <w:ind w:firstLine="0" w:firstLineChars="0"/>
              <w:jc w:val="left"/>
              <w:rPr>
                <w:rFonts w:ascii="宋体" w:hAnsi="宋体" w:cs="宋体"/>
                <w:kern w:val="0"/>
                <w:sz w:val="21"/>
                <w:szCs w:val="21"/>
              </w:rPr>
            </w:pPr>
            <w:r>
              <w:rPr>
                <w:rFonts w:ascii="宋体" w:hAnsi="宋体" w:cs="宋体"/>
                <w:kern w:val="0"/>
                <w:sz w:val="21"/>
                <w:szCs w:val="21"/>
              </w:rPr>
              <w:t>体育学类</w:t>
            </w:r>
          </w:p>
        </w:tc>
        <w:tc>
          <w:tcPr>
            <w:tcW w:w="851" w:type="dxa"/>
            <w:vAlign w:val="center"/>
          </w:tcPr>
          <w:p>
            <w:pPr>
              <w:spacing w:line="240" w:lineRule="auto"/>
              <w:ind w:firstLine="0" w:firstLineChars="0"/>
              <w:jc w:val="center"/>
              <w:rPr>
                <w:rFonts w:ascii="宋体" w:hAnsi="宋体" w:cs="宋体"/>
                <w:kern w:val="0"/>
                <w:sz w:val="21"/>
                <w:szCs w:val="21"/>
              </w:rPr>
            </w:pPr>
            <w:r>
              <w:rPr>
                <w:rFonts w:ascii="宋体" w:hAnsi="宋体" w:cs="宋体"/>
                <w:kern w:val="0"/>
                <w:sz w:val="21"/>
                <w:szCs w:val="21"/>
              </w:rPr>
              <w:t>教育学</w:t>
            </w:r>
          </w:p>
        </w:tc>
        <w:tc>
          <w:tcPr>
            <w:tcW w:w="709" w:type="dxa"/>
            <w:vAlign w:val="center"/>
          </w:tcPr>
          <w:p>
            <w:pPr>
              <w:widowControl/>
              <w:snapToGri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四年</w:t>
            </w:r>
          </w:p>
        </w:tc>
        <w:tc>
          <w:tcPr>
            <w:tcW w:w="1169" w:type="dxa"/>
            <w:vMerge w:val="continue"/>
            <w:vAlign w:val="center"/>
          </w:tcPr>
          <w:p>
            <w:pPr>
              <w:spacing w:line="240" w:lineRule="auto"/>
              <w:ind w:firstLine="0" w:firstLineChars="0"/>
              <w:jc w:val="center"/>
              <w:rPr>
                <w:rFonts w:ascii="宋体" w:hAnsi="宋体" w:cs="宋体"/>
                <w:kern w:val="0"/>
                <w:sz w:val="21"/>
                <w:szCs w:val="21"/>
              </w:rPr>
            </w:pPr>
          </w:p>
        </w:tc>
      </w:tr>
    </w:tbl>
    <w:p>
      <w:pPr>
        <w:pStyle w:val="3"/>
      </w:pPr>
      <w:bookmarkStart w:id="14" w:name="_Toc122430190"/>
      <w:bookmarkStart w:id="15" w:name="_Toc25596"/>
      <w:r>
        <w:rPr>
          <w:rFonts w:hint="eastAsia"/>
        </w:rPr>
        <w:t>（四）在校生规模</w:t>
      </w:r>
      <w:bookmarkEnd w:id="14"/>
      <w:bookmarkEnd w:id="15"/>
    </w:p>
    <w:p>
      <w:pPr>
        <w:ind w:firstLine="480"/>
        <w:rPr>
          <w:rFonts w:ascii="宋体" w:hAnsi="宋体" w:cs="宋体"/>
          <w:kern w:val="0"/>
          <w:sz w:val="21"/>
          <w:szCs w:val="21"/>
        </w:rPr>
      </w:pPr>
      <w:r>
        <w:t>2021-2022</w:t>
      </w:r>
      <w:r>
        <w:rPr>
          <w:rFonts w:hint="eastAsia"/>
        </w:rPr>
        <w:t>学年本科在校总人数14633人（含一年级3043人，二年级2585人，三年级5999人，四年级3006人）。目前学校全日制在校生总规模为</w:t>
      </w:r>
      <w:r>
        <w:t>27812</w:t>
      </w:r>
      <w:r>
        <w:rPr>
          <w:rFonts w:hint="eastAsia"/>
        </w:rPr>
        <w:t>人，本科生21340人（含</w:t>
      </w:r>
      <w:r>
        <w:t>2022</w:t>
      </w:r>
      <w:r>
        <w:rPr>
          <w:rFonts w:hint="eastAsia"/>
        </w:rPr>
        <w:t>级新生），专科生6472人，本科生数占全日制在校生总数的比例为</w:t>
      </w:r>
      <w:r>
        <w:t>76.73%</w:t>
      </w:r>
      <w:r>
        <w:rPr>
          <w:rFonts w:hint="eastAsia"/>
        </w:rPr>
        <w:t>。</w:t>
      </w:r>
    </w:p>
    <w:p>
      <w:pPr>
        <w:pStyle w:val="3"/>
      </w:pPr>
      <w:bookmarkStart w:id="16" w:name="_Toc3514"/>
      <w:bookmarkStart w:id="17" w:name="_Toc122430191"/>
      <w:r>
        <w:rPr>
          <w:rFonts w:hint="eastAsia"/>
        </w:rPr>
        <w:t>（五）本科生生源质量</w:t>
      </w:r>
      <w:bookmarkEnd w:id="16"/>
      <w:bookmarkEnd w:id="17"/>
    </w:p>
    <w:p>
      <w:pPr>
        <w:ind w:firstLine="480"/>
      </w:pPr>
      <w:r>
        <w:rPr>
          <w:rFonts w:hint="eastAsia"/>
        </w:rPr>
        <w:t>学校面向全国18个省招生，其中理科招生省份13个，文科招生省份13个。学校按照6个大类和28个专业进行招生。6个大类涵盖12个专业，占全校30个专业的40.00%。2022年，学校计划招生</w:t>
      </w:r>
      <w:r>
        <w:t>10968</w:t>
      </w:r>
      <w:r>
        <w:rPr>
          <w:rFonts w:hint="eastAsia"/>
        </w:rPr>
        <w:t>人，实际录取考生</w:t>
      </w:r>
      <w:r>
        <w:t>10968</w:t>
      </w:r>
      <w:r>
        <w:rPr>
          <w:rFonts w:hint="eastAsia"/>
        </w:rPr>
        <w:t>人，实际报到</w:t>
      </w:r>
      <w:r>
        <w:t>9696</w:t>
      </w:r>
      <w:r>
        <w:rPr>
          <w:rFonts w:hint="eastAsia"/>
        </w:rPr>
        <w:t>人，实际录取率为100.00%，实际报到率为</w:t>
      </w:r>
      <w:r>
        <w:t>88.40%</w:t>
      </w:r>
      <w:r>
        <w:rPr>
          <w:rFonts w:hint="eastAsia"/>
        </w:rPr>
        <w:t>。在川招收</w:t>
      </w:r>
      <w:r>
        <w:t>10600</w:t>
      </w:r>
      <w:r>
        <w:rPr>
          <w:rFonts w:hint="eastAsia"/>
        </w:rPr>
        <w:t>人，省外招收368人，省内生源占比96.64</w:t>
      </w:r>
      <w:r>
        <w:t>%</w:t>
      </w:r>
      <w:r>
        <w:rPr>
          <w:rFonts w:hint="eastAsia"/>
        </w:rPr>
        <w:t xml:space="preserve">，省外生源占比3.36 </w:t>
      </w:r>
      <w:r>
        <w:t>%</w:t>
      </w:r>
      <w:r>
        <w:rPr>
          <w:rFonts w:hint="eastAsia"/>
        </w:rPr>
        <w:t>。生源情况详见下表1-2。</w:t>
      </w:r>
    </w:p>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表1-2 生源情况</w:t>
      </w:r>
    </w:p>
    <w:tbl>
      <w:tblPr>
        <w:tblStyle w:val="22"/>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16"/>
        <w:gridCol w:w="1227"/>
        <w:gridCol w:w="1091"/>
        <w:gridCol w:w="866"/>
        <w:gridCol w:w="1335"/>
        <w:gridCol w:w="1500"/>
        <w:gridCol w:w="12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blHeader/>
          <w:jc w:val="center"/>
        </w:trPr>
        <w:tc>
          <w:tcPr>
            <w:tcW w:w="713" w:type="pct"/>
            <w:shd w:val="clear" w:color="auto" w:fill="EEECE1" w:themeFill="background2"/>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eastAsiaTheme="minorEastAsia"/>
                <w:b/>
                <w:color w:val="auto"/>
                <w:sz w:val="21"/>
                <w:szCs w:val="21"/>
              </w:rPr>
              <w:t>省份</w:t>
            </w:r>
          </w:p>
        </w:tc>
        <w:tc>
          <w:tcPr>
            <w:tcW w:w="720" w:type="pct"/>
            <w:shd w:val="clear" w:color="auto" w:fill="EEECE1" w:themeFill="background2"/>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eastAsiaTheme="minorEastAsia"/>
                <w:b/>
                <w:color w:val="auto"/>
                <w:sz w:val="21"/>
                <w:szCs w:val="21"/>
              </w:rPr>
              <w:t>批次</w:t>
            </w:r>
          </w:p>
        </w:tc>
        <w:tc>
          <w:tcPr>
            <w:tcW w:w="640" w:type="pct"/>
            <w:shd w:val="clear" w:color="auto" w:fill="EEECE1" w:themeFill="background2"/>
            <w:vAlign w:val="center"/>
          </w:tcPr>
          <w:p>
            <w:pPr>
              <w:spacing w:line="240" w:lineRule="auto"/>
              <w:ind w:firstLine="0" w:firstLineChars="0"/>
              <w:jc w:val="center"/>
              <w:rPr>
                <w:rFonts w:ascii="宋体" w:hAnsi="宋体" w:eastAsiaTheme="minorEastAsia"/>
                <w:b/>
                <w:color w:val="auto"/>
                <w:sz w:val="21"/>
                <w:szCs w:val="21"/>
              </w:rPr>
            </w:pPr>
            <w:r>
              <w:rPr>
                <w:rFonts w:hint="eastAsia" w:ascii="宋体" w:hAnsi="宋体" w:eastAsiaTheme="minorEastAsia"/>
                <w:b/>
                <w:color w:val="auto"/>
                <w:sz w:val="21"/>
                <w:szCs w:val="21"/>
              </w:rPr>
              <w:t>招生类型</w:t>
            </w:r>
          </w:p>
        </w:tc>
        <w:tc>
          <w:tcPr>
            <w:tcW w:w="508" w:type="pct"/>
            <w:shd w:val="clear" w:color="auto" w:fill="EEECE1" w:themeFill="background2"/>
            <w:vAlign w:val="center"/>
          </w:tcPr>
          <w:p>
            <w:pPr>
              <w:spacing w:line="240" w:lineRule="auto"/>
              <w:ind w:firstLine="0" w:firstLineChars="0"/>
              <w:jc w:val="center"/>
              <w:rPr>
                <w:rFonts w:ascii="宋体" w:hAnsi="宋体" w:eastAsiaTheme="minorEastAsia"/>
                <w:b/>
                <w:color w:val="auto"/>
                <w:sz w:val="21"/>
                <w:szCs w:val="21"/>
              </w:rPr>
            </w:pPr>
            <w:r>
              <w:rPr>
                <w:rFonts w:hint="eastAsia" w:ascii="宋体" w:hAnsi="宋体" w:eastAsiaTheme="minorEastAsia"/>
                <w:b/>
                <w:color w:val="auto"/>
                <w:sz w:val="21"/>
                <w:szCs w:val="21"/>
              </w:rPr>
              <w:t>录取数（人）</w:t>
            </w:r>
          </w:p>
        </w:tc>
        <w:tc>
          <w:tcPr>
            <w:tcW w:w="783" w:type="pct"/>
            <w:shd w:val="clear" w:color="auto" w:fill="EEECE1" w:themeFill="background2"/>
            <w:vAlign w:val="center"/>
          </w:tcPr>
          <w:p>
            <w:pPr>
              <w:spacing w:line="240" w:lineRule="auto"/>
              <w:ind w:firstLine="0" w:firstLineChars="0"/>
              <w:jc w:val="center"/>
              <w:rPr>
                <w:rFonts w:ascii="宋体" w:hAnsi="宋体" w:eastAsiaTheme="minorEastAsia"/>
                <w:b/>
                <w:color w:val="auto"/>
                <w:sz w:val="21"/>
                <w:szCs w:val="21"/>
              </w:rPr>
            </w:pPr>
            <w:r>
              <w:rPr>
                <w:rFonts w:hint="eastAsia" w:ascii="宋体" w:hAnsi="宋体" w:eastAsiaTheme="minorEastAsia"/>
                <w:b/>
                <w:color w:val="auto"/>
                <w:sz w:val="21"/>
                <w:szCs w:val="21"/>
              </w:rPr>
              <w:t>批次最低控制线（分）</w:t>
            </w:r>
          </w:p>
        </w:tc>
        <w:tc>
          <w:tcPr>
            <w:tcW w:w="880" w:type="pct"/>
            <w:shd w:val="clear" w:color="auto" w:fill="EEECE1" w:themeFill="background2"/>
            <w:vAlign w:val="center"/>
          </w:tcPr>
          <w:p>
            <w:pPr>
              <w:spacing w:line="240" w:lineRule="auto"/>
              <w:ind w:firstLine="0" w:firstLineChars="0"/>
              <w:jc w:val="center"/>
              <w:rPr>
                <w:rFonts w:ascii="宋体" w:hAnsi="宋体" w:eastAsiaTheme="minorEastAsia"/>
                <w:b/>
                <w:color w:val="auto"/>
                <w:sz w:val="21"/>
                <w:szCs w:val="21"/>
              </w:rPr>
            </w:pPr>
            <w:r>
              <w:rPr>
                <w:rFonts w:hint="eastAsia" w:ascii="宋体" w:hAnsi="宋体" w:eastAsiaTheme="minorEastAsia"/>
                <w:b/>
                <w:color w:val="auto"/>
                <w:sz w:val="21"/>
                <w:szCs w:val="21"/>
              </w:rPr>
              <w:t>当年录取平均分数（分）</w:t>
            </w:r>
          </w:p>
        </w:tc>
        <w:tc>
          <w:tcPr>
            <w:tcW w:w="753" w:type="pct"/>
            <w:shd w:val="clear" w:color="auto" w:fill="EEECE1" w:themeFill="background2"/>
            <w:vAlign w:val="center"/>
          </w:tcPr>
          <w:p>
            <w:pPr>
              <w:spacing w:line="240" w:lineRule="auto"/>
              <w:ind w:firstLine="0" w:firstLineChars="0"/>
              <w:jc w:val="center"/>
              <w:rPr>
                <w:rFonts w:ascii="宋体" w:hAnsi="宋体" w:eastAsiaTheme="minorEastAsia"/>
                <w:b/>
                <w:color w:val="auto"/>
                <w:sz w:val="21"/>
                <w:szCs w:val="21"/>
              </w:rPr>
            </w:pPr>
            <w:r>
              <w:rPr>
                <w:rFonts w:hint="eastAsia" w:ascii="宋体" w:hAnsi="宋体" w:eastAsiaTheme="minorEastAsia"/>
                <w:b/>
                <w:color w:val="auto"/>
                <w:sz w:val="21"/>
                <w:szCs w:val="21"/>
              </w:rPr>
              <w:t>平均分与控制线差值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安徽省</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第二批次招生A</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文科</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480.0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493.0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安徽省</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第二批次招生A</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理科</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435.0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454.0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甘肃省</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第二批次招生A</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文科</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425.0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442.0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甘肃省</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第二批次招生A</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理科</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345.0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371.0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广东省</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本科批招生</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历史</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437.0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487.0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广东省</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本科批招生</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物理</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445.0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489.0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广西壮族自治区</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第二批次招生A</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文科</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421.0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448.0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广西壮族自治区</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第二批次招生A</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理科</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343.0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399.0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贵州省</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第二批次招生A</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文科</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471.0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488.0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贵州省</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第二批次招生A</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理科</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360.0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385.0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河北省</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本科批招生</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历史</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443.0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473.0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河北省</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本科批招生</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物理</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430.0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460.0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河南省</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第二批次招生A</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文科</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445.0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467.0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河南省</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第二批次招生A</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理科</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18</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405.0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453.0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黑龙江省</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第二批次招生A</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文科</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365.0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401.0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黑龙江省</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第二批次招生A</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理科</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308.0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357.0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辽宁省</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本科批招生</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历史</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404.0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463.0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辽宁省</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本科批招生</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物理</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362.0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437.0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内蒙古自治区</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第二批次招生A</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文科</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366.0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383.0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内蒙古自治区</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第二批次招生A</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理科</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323.0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340.0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宁夏回族自治区</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第二批次招生A</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文科</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425.0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452.0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宁夏回族自治区</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第二批次招生A</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理科</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350.0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380.0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青海省</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第二批次招生A</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文科</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370.0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393.0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青海省</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第二批次招生A</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理科</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308.0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329.0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山东省</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本科批招生</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不分文理</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437.0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466.0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山西省</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第二批次招生B</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文科</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409.0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438.0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山西省</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第二批次招生B</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理科</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373.0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396.0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陕西省</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第二批次招生A</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文科</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400.0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449.0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陕西省</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第二批次招生A</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理科</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344.0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405.0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61.0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四川省</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第二批次招生A</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文科</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1912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466.0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482.0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四川省</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第二批次招生A</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理科</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2380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426.0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441.0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云南省</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第二批次招生A</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文科</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505.0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532.0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云南省</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第二批次招生A</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理科</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430.0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453.0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重庆市</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本科批招生</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历史</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415.0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463.0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重庆市</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本科批招生</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物理</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53</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411.0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456.0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45.0</w:t>
            </w:r>
          </w:p>
        </w:tc>
      </w:tr>
    </w:tbl>
    <w:p>
      <w:pPr>
        <w:ind w:firstLine="480"/>
        <w:rPr>
          <w:rFonts w:cs="Times New Roman"/>
        </w:rPr>
      </w:pPr>
      <w:r>
        <w:rPr>
          <w:rFonts w:hint="eastAsia"/>
        </w:rPr>
        <w:t>我校历年招生录取工作依法、诚信、规范、透明，杜绝了违规、违纪事件的发生，在历年的招录过程中，做到了全程零投诉，赢得了良好的社会声誉。</w:t>
      </w:r>
    </w:p>
    <w:p>
      <w:pPr>
        <w:pStyle w:val="4"/>
      </w:pPr>
      <w:bookmarkStart w:id="18" w:name="_Toc122430192"/>
      <w:bookmarkStart w:id="19" w:name="_Toc28879"/>
      <w:r>
        <w:rPr>
          <w:rFonts w:hint="eastAsia"/>
        </w:rPr>
        <w:t>二、师资与教学条件</w:t>
      </w:r>
      <w:bookmarkEnd w:id="18"/>
      <w:bookmarkEnd w:id="19"/>
    </w:p>
    <w:p>
      <w:pPr>
        <w:pStyle w:val="3"/>
      </w:pPr>
      <w:bookmarkStart w:id="20" w:name="_Toc122430193"/>
      <w:bookmarkStart w:id="21" w:name="_Toc28889"/>
      <w:r>
        <w:rPr>
          <w:rFonts w:hint="eastAsia"/>
        </w:rPr>
        <w:t>（一）师资队伍</w:t>
      </w:r>
      <w:bookmarkEnd w:id="20"/>
      <w:bookmarkEnd w:id="21"/>
    </w:p>
    <w:p>
      <w:pPr>
        <w:ind w:firstLine="480"/>
      </w:pPr>
      <w:r>
        <w:rPr>
          <w:rFonts w:hint="eastAsia"/>
        </w:rPr>
        <w:t>学校始终坚持人才资源为第一资源的办学理念，全面实施人才引进和培养、青年教师能力提升、教学团队建设等师资队伍建设工程，着力引进和培养高层次、高学历优秀人才，努力建设一支数量充足、结构合理、教学水平高的师资队伍。</w:t>
      </w:r>
    </w:p>
    <w:p>
      <w:pPr>
        <w:ind w:firstLine="480"/>
      </w:pPr>
      <w:r>
        <w:rPr>
          <w:rFonts w:hint="eastAsia"/>
        </w:rPr>
        <w:t>目前，学校现有专任教师979人、外聘教师592人，折合教师总数为1275.0人，外聘教师与专任教师人数之比为0.60:1，生师比为</w:t>
      </w:r>
      <w:r>
        <w:t>21.81</w:t>
      </w:r>
      <w:r>
        <w:rPr>
          <w:rFonts w:hint="eastAsia"/>
        </w:rPr>
        <w:t>，见表2-1。</w:t>
      </w:r>
    </w:p>
    <w:p>
      <w:pPr>
        <w:spacing w:beforeLines="50" w:afterLines="50" w:line="240" w:lineRule="auto"/>
        <w:ind w:firstLine="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表2-1</w:t>
      </w:r>
      <w:r>
        <w:rPr>
          <w:rFonts w:cs="宋体" w:asciiTheme="minorEastAsia" w:hAnsiTheme="minorEastAsia" w:eastAsiaTheme="minorEastAsia"/>
          <w:sz w:val="21"/>
          <w:szCs w:val="21"/>
        </w:rPr>
        <w:t xml:space="preserve"> </w:t>
      </w:r>
      <w:r>
        <w:rPr>
          <w:rFonts w:hint="eastAsia" w:cs="宋体" w:asciiTheme="minorEastAsia" w:hAnsiTheme="minorEastAsia" w:eastAsiaTheme="minorEastAsia"/>
          <w:sz w:val="21"/>
          <w:szCs w:val="21"/>
        </w:rPr>
        <w:t>2021-2022学年生师比统计表</w:t>
      </w:r>
    </w:p>
    <w:tbl>
      <w:tblPr>
        <w:tblStyle w:val="22"/>
        <w:tblW w:w="8641" w:type="dxa"/>
        <w:jc w:val="center"/>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142"/>
        <w:gridCol w:w="1387"/>
        <w:gridCol w:w="1523"/>
        <w:gridCol w:w="1083"/>
        <w:gridCol w:w="958"/>
        <w:gridCol w:w="1412"/>
      </w:tblGrid>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36" w:type="dxa"/>
            <w:vMerge w:val="restart"/>
            <w:shd w:val="clear" w:color="auto" w:fill="F1F1F1" w:themeFill="background1" w:themeFillShade="F2"/>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类别</w:t>
            </w:r>
          </w:p>
        </w:tc>
        <w:tc>
          <w:tcPr>
            <w:tcW w:w="4052" w:type="dxa"/>
            <w:gridSpan w:val="3"/>
            <w:shd w:val="clear" w:color="auto" w:fill="C6D9F0" w:themeFill="text2" w:themeFillTint="33"/>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教师总数</w:t>
            </w:r>
          </w:p>
        </w:tc>
        <w:tc>
          <w:tcPr>
            <w:tcW w:w="1083" w:type="dxa"/>
            <w:vMerge w:val="restart"/>
            <w:shd w:val="clear" w:color="auto" w:fill="FDE9D9" w:themeFill="accent6" w:themeFillTint="33"/>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本科</w:t>
            </w:r>
          </w:p>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学生数</w:t>
            </w:r>
          </w:p>
        </w:tc>
        <w:tc>
          <w:tcPr>
            <w:tcW w:w="958" w:type="dxa"/>
            <w:vMerge w:val="restart"/>
            <w:shd w:val="clear" w:color="auto" w:fill="FDE9D9" w:themeFill="accent6" w:themeFillTint="33"/>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折合</w:t>
            </w:r>
          </w:p>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学生数</w:t>
            </w:r>
          </w:p>
        </w:tc>
        <w:tc>
          <w:tcPr>
            <w:tcW w:w="1412" w:type="dxa"/>
            <w:vMerge w:val="restart"/>
            <w:shd w:val="clear" w:color="auto" w:fill="FDE9D9" w:themeFill="accent6" w:themeFillTint="33"/>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生师比</w:t>
            </w: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36" w:type="dxa"/>
            <w:vMerge w:val="continue"/>
            <w:shd w:val="clear" w:color="auto" w:fill="F1F1F1" w:themeFill="background1" w:themeFillShade="F2"/>
            <w:vAlign w:val="center"/>
          </w:tcPr>
          <w:p>
            <w:pPr>
              <w:spacing w:line="240" w:lineRule="auto"/>
              <w:ind w:firstLine="0" w:firstLineChars="0"/>
              <w:jc w:val="center"/>
              <w:rPr>
                <w:rFonts w:ascii="宋体" w:hAnsi="宋体" w:cs="宋体"/>
                <w:kern w:val="0"/>
                <w:sz w:val="21"/>
                <w:szCs w:val="21"/>
              </w:rPr>
            </w:pPr>
          </w:p>
        </w:tc>
        <w:tc>
          <w:tcPr>
            <w:tcW w:w="1142" w:type="dxa"/>
            <w:shd w:val="clear" w:color="auto" w:fill="C6D9F0" w:themeFill="text2" w:themeFillTint="33"/>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专任教师</w:t>
            </w:r>
          </w:p>
        </w:tc>
        <w:tc>
          <w:tcPr>
            <w:tcW w:w="1387" w:type="dxa"/>
            <w:shd w:val="clear" w:color="auto" w:fill="C6D9F0" w:themeFill="text2" w:themeFillTint="33"/>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外聘教师</w:t>
            </w:r>
          </w:p>
        </w:tc>
        <w:tc>
          <w:tcPr>
            <w:tcW w:w="1523" w:type="dxa"/>
            <w:shd w:val="clear" w:color="auto" w:fill="C6D9F0" w:themeFill="text2" w:themeFillTint="33"/>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折合教师数</w:t>
            </w:r>
          </w:p>
        </w:tc>
        <w:tc>
          <w:tcPr>
            <w:tcW w:w="1083" w:type="dxa"/>
            <w:vMerge w:val="continue"/>
            <w:shd w:val="clear" w:color="auto" w:fill="FDE9D9" w:themeFill="accent6" w:themeFillTint="33"/>
            <w:vAlign w:val="center"/>
          </w:tcPr>
          <w:p>
            <w:pPr>
              <w:spacing w:line="240" w:lineRule="auto"/>
              <w:ind w:firstLine="0" w:firstLineChars="0"/>
              <w:jc w:val="center"/>
              <w:rPr>
                <w:rFonts w:ascii="宋体" w:hAnsi="宋体" w:cs="宋体"/>
                <w:kern w:val="0"/>
                <w:sz w:val="21"/>
                <w:szCs w:val="21"/>
              </w:rPr>
            </w:pPr>
          </w:p>
        </w:tc>
        <w:tc>
          <w:tcPr>
            <w:tcW w:w="958" w:type="dxa"/>
            <w:vMerge w:val="continue"/>
            <w:shd w:val="clear" w:color="auto" w:fill="FDE9D9" w:themeFill="accent6" w:themeFillTint="33"/>
            <w:vAlign w:val="center"/>
          </w:tcPr>
          <w:p>
            <w:pPr>
              <w:spacing w:line="240" w:lineRule="auto"/>
              <w:ind w:firstLine="0" w:firstLineChars="0"/>
              <w:jc w:val="center"/>
              <w:rPr>
                <w:rFonts w:ascii="宋体" w:hAnsi="宋体" w:cs="宋体"/>
                <w:kern w:val="0"/>
                <w:sz w:val="21"/>
                <w:szCs w:val="21"/>
              </w:rPr>
            </w:pPr>
          </w:p>
        </w:tc>
        <w:tc>
          <w:tcPr>
            <w:tcW w:w="1412" w:type="dxa"/>
            <w:vMerge w:val="continue"/>
            <w:shd w:val="clear" w:color="auto" w:fill="FDE9D9" w:themeFill="accent6" w:themeFillTint="33"/>
            <w:vAlign w:val="center"/>
          </w:tcPr>
          <w:p>
            <w:pPr>
              <w:spacing w:line="240" w:lineRule="auto"/>
              <w:ind w:firstLine="0" w:firstLineChars="0"/>
              <w:jc w:val="center"/>
              <w:rPr>
                <w:rFonts w:ascii="宋体" w:hAnsi="宋体" w:cs="宋体"/>
                <w:kern w:val="0"/>
                <w:sz w:val="21"/>
                <w:szCs w:val="21"/>
              </w:rPr>
            </w:pP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36" w:type="dxa"/>
            <w:shd w:val="clear" w:color="auto" w:fill="F1F1F1" w:themeFill="background1" w:themeFillShade="F2"/>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全日制</w:t>
            </w:r>
          </w:p>
        </w:tc>
        <w:tc>
          <w:tcPr>
            <w:tcW w:w="1142" w:type="dxa"/>
            <w:shd w:val="clear" w:color="auto" w:fill="C6D9F0" w:themeFill="text2" w:themeFillTint="33"/>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979</w:t>
            </w:r>
          </w:p>
        </w:tc>
        <w:tc>
          <w:tcPr>
            <w:tcW w:w="1387" w:type="dxa"/>
            <w:shd w:val="clear" w:color="auto" w:fill="C6D9F0" w:themeFill="text2" w:themeFillTint="33"/>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592</w:t>
            </w:r>
          </w:p>
        </w:tc>
        <w:tc>
          <w:tcPr>
            <w:tcW w:w="1523" w:type="dxa"/>
            <w:shd w:val="clear" w:color="auto" w:fill="C6D9F0" w:themeFill="text2" w:themeFillTint="33"/>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1275</w:t>
            </w:r>
          </w:p>
        </w:tc>
        <w:tc>
          <w:tcPr>
            <w:tcW w:w="1083" w:type="dxa"/>
            <w:shd w:val="clear" w:color="auto" w:fill="FDE9D9" w:themeFill="accent6" w:themeFillTint="33"/>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27812</w:t>
            </w:r>
          </w:p>
        </w:tc>
        <w:tc>
          <w:tcPr>
            <w:tcW w:w="958" w:type="dxa"/>
            <w:shd w:val="clear" w:color="auto" w:fill="FDE9D9" w:themeFill="accent6" w:themeFillTint="33"/>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27812</w:t>
            </w:r>
          </w:p>
        </w:tc>
        <w:tc>
          <w:tcPr>
            <w:tcW w:w="1412" w:type="dxa"/>
            <w:shd w:val="clear" w:color="auto" w:fill="FDE9D9" w:themeFill="accent6" w:themeFillTint="33"/>
            <w:vAlign w:val="center"/>
          </w:tcPr>
          <w:p>
            <w:pPr>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21.81</w:t>
            </w:r>
          </w:p>
        </w:tc>
      </w:tr>
    </w:tbl>
    <w:p>
      <w:pPr>
        <w:pStyle w:val="5"/>
        <w:rPr>
          <w:rFonts w:cs="Times New Roman"/>
        </w:rPr>
      </w:pPr>
      <w:bookmarkStart w:id="22" w:name="_Toc122430194"/>
      <w:r>
        <w:t>1</w:t>
      </w:r>
      <w:r>
        <w:rPr>
          <w:rFonts w:hint="eastAsia"/>
        </w:rPr>
        <w:t>．师资队伍数量及结构</w:t>
      </w:r>
      <w:bookmarkEnd w:id="22"/>
    </w:p>
    <w:p>
      <w:pPr>
        <w:ind w:firstLine="480"/>
      </w:pPr>
      <w:r>
        <w:rPr>
          <w:rFonts w:hint="eastAsia"/>
        </w:rPr>
        <w:t>专任教师中具有高级职称的教师共有302人，占专任教师总数的30.85</w:t>
      </w:r>
      <w:r>
        <w:t>%</w:t>
      </w:r>
      <w:r>
        <w:rPr>
          <w:rFonts w:hint="eastAsia"/>
        </w:rPr>
        <w:t>，其中正高级职称教师46人，占4.70</w:t>
      </w:r>
      <w:r>
        <w:t>%</w:t>
      </w:r>
      <w:r>
        <w:rPr>
          <w:rFonts w:hint="eastAsia"/>
        </w:rPr>
        <w:t>；具有硕士以上学位教师613人，占专任教师总数的62.61</w:t>
      </w:r>
      <w:r>
        <w:t>%</w:t>
      </w:r>
      <w:r>
        <w:rPr>
          <w:rFonts w:hint="eastAsia"/>
        </w:rPr>
        <w:t>，其中博士学位教师26人，占专任教师总数2.66</w:t>
      </w:r>
      <w:r>
        <w:t>%</w:t>
      </w:r>
      <w:r>
        <w:rPr>
          <w:rFonts w:hint="eastAsia"/>
        </w:rPr>
        <w:t>；专任教师中55岁以上的教师32人，占专任教师总数3.27</w:t>
      </w:r>
      <w:r>
        <w:t>%</w:t>
      </w:r>
      <w:r>
        <w:rPr>
          <w:rFonts w:hint="eastAsia"/>
        </w:rPr>
        <w:t>，其中35岁以下青年教师596人，占60.88%。师资队伍中，双师双能型教师310人，占比31.66%。教师队伍职称、学位、年龄结构如表2-2所示。</w:t>
      </w:r>
    </w:p>
    <w:p>
      <w:pPr>
        <w:spacing w:beforeLines="50" w:afterLines="50" w:line="240" w:lineRule="auto"/>
        <w:ind w:firstLine="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表2-2 教师队伍职称、学位、年龄结构</w:t>
      </w:r>
    </w:p>
    <w:tbl>
      <w:tblPr>
        <w:tblStyle w:val="23"/>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81"/>
        <w:gridCol w:w="1405"/>
        <w:gridCol w:w="1580"/>
        <w:gridCol w:w="1588"/>
        <w:gridCol w:w="1637"/>
        <w:gridCol w:w="15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2186" w:type="dxa"/>
            <w:gridSpan w:val="2"/>
            <w:vMerge w:val="restart"/>
            <w:shd w:val="clear" w:color="auto" w:fill="C6D9F0" w:themeFill="text2" w:themeFillTint="33"/>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项目</w:t>
            </w:r>
          </w:p>
        </w:tc>
        <w:tc>
          <w:tcPr>
            <w:tcW w:w="3168" w:type="dxa"/>
            <w:gridSpan w:val="2"/>
            <w:shd w:val="clear" w:color="auto" w:fill="C6D9F0" w:themeFill="text2" w:themeFillTint="33"/>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专任教师</w:t>
            </w:r>
          </w:p>
        </w:tc>
        <w:tc>
          <w:tcPr>
            <w:tcW w:w="3168" w:type="dxa"/>
            <w:gridSpan w:val="2"/>
            <w:shd w:val="clear" w:color="auto" w:fill="C6D9F0" w:themeFill="text2" w:themeFillTint="33"/>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外聘教师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2186" w:type="dxa"/>
            <w:gridSpan w:val="2"/>
            <w:vMerge w:val="continue"/>
            <w:shd w:val="clear" w:color="auto" w:fill="C6D9F0" w:themeFill="text2" w:themeFillTint="33"/>
            <w:vAlign w:val="center"/>
          </w:tcPr>
          <w:p>
            <w:pPr>
              <w:spacing w:line="240" w:lineRule="auto"/>
              <w:ind w:firstLine="0" w:firstLineChars="0"/>
              <w:jc w:val="center"/>
              <w:rPr>
                <w:rFonts w:asciiTheme="minorEastAsia" w:hAnsiTheme="minorEastAsia" w:eastAsiaTheme="minorEastAsia"/>
                <w:color w:val="auto"/>
                <w:sz w:val="21"/>
                <w:szCs w:val="21"/>
              </w:rPr>
            </w:pPr>
          </w:p>
        </w:tc>
        <w:tc>
          <w:tcPr>
            <w:tcW w:w="1580" w:type="dxa"/>
            <w:shd w:val="clear" w:color="auto" w:fill="C6D9F0" w:themeFill="text2" w:themeFillTint="33"/>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数量</w:t>
            </w:r>
          </w:p>
        </w:tc>
        <w:tc>
          <w:tcPr>
            <w:tcW w:w="1588" w:type="dxa"/>
            <w:shd w:val="clear" w:color="auto" w:fill="C6D9F0" w:themeFill="text2" w:themeFillTint="33"/>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比例（%）</w:t>
            </w:r>
          </w:p>
        </w:tc>
        <w:tc>
          <w:tcPr>
            <w:tcW w:w="1637" w:type="dxa"/>
            <w:shd w:val="clear" w:color="auto" w:fill="C6D9F0" w:themeFill="text2" w:themeFillTint="33"/>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数量</w:t>
            </w:r>
          </w:p>
        </w:tc>
        <w:tc>
          <w:tcPr>
            <w:tcW w:w="1531" w:type="dxa"/>
            <w:shd w:val="clear" w:color="auto" w:fill="C6D9F0" w:themeFill="text2" w:themeFillTint="33"/>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比例（%）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2186" w:type="dxa"/>
            <w:gridSpan w:val="2"/>
            <w:shd w:val="clear" w:color="auto" w:fill="EEECE1" w:themeFill="background2"/>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总计</w:t>
            </w:r>
          </w:p>
        </w:tc>
        <w:tc>
          <w:tcPr>
            <w:tcW w:w="1580"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979</w:t>
            </w:r>
          </w:p>
        </w:tc>
        <w:tc>
          <w:tcPr>
            <w:tcW w:w="1588"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w:t>
            </w:r>
          </w:p>
        </w:tc>
        <w:tc>
          <w:tcPr>
            <w:tcW w:w="1637"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592</w:t>
            </w:r>
          </w:p>
        </w:tc>
        <w:tc>
          <w:tcPr>
            <w:tcW w:w="1531"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81" w:type="dxa"/>
            <w:vMerge w:val="restart"/>
            <w:shd w:val="clear" w:color="auto" w:fill="EEECE1" w:themeFill="background2"/>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职称</w:t>
            </w:r>
          </w:p>
        </w:tc>
        <w:tc>
          <w:tcPr>
            <w:tcW w:w="1405" w:type="dxa"/>
            <w:shd w:val="clear" w:color="auto" w:fill="EEECE1" w:themeFill="background2"/>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正高级</w:t>
            </w:r>
          </w:p>
        </w:tc>
        <w:tc>
          <w:tcPr>
            <w:tcW w:w="1580"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46</w:t>
            </w:r>
          </w:p>
        </w:tc>
        <w:tc>
          <w:tcPr>
            <w:tcW w:w="1588"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4.70</w:t>
            </w:r>
          </w:p>
        </w:tc>
        <w:tc>
          <w:tcPr>
            <w:tcW w:w="1637"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60</w:t>
            </w:r>
          </w:p>
        </w:tc>
        <w:tc>
          <w:tcPr>
            <w:tcW w:w="1531"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10.14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81" w:type="dxa"/>
            <w:vMerge w:val="continue"/>
            <w:shd w:val="clear" w:color="auto" w:fill="EEECE1" w:themeFill="background2"/>
            <w:vAlign w:val="center"/>
          </w:tcPr>
          <w:p>
            <w:pPr>
              <w:spacing w:line="240" w:lineRule="auto"/>
              <w:ind w:firstLine="0" w:firstLineChars="0"/>
              <w:jc w:val="center"/>
              <w:rPr>
                <w:rFonts w:asciiTheme="minorEastAsia" w:hAnsiTheme="minorEastAsia" w:eastAsiaTheme="minorEastAsia"/>
                <w:color w:val="auto"/>
                <w:sz w:val="21"/>
                <w:szCs w:val="21"/>
              </w:rPr>
            </w:pPr>
          </w:p>
        </w:tc>
        <w:tc>
          <w:tcPr>
            <w:tcW w:w="1405" w:type="dxa"/>
            <w:shd w:val="clear" w:color="auto" w:fill="EEECE1" w:themeFill="background2"/>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其中教授</w:t>
            </w:r>
          </w:p>
        </w:tc>
        <w:tc>
          <w:tcPr>
            <w:tcW w:w="1580"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38</w:t>
            </w:r>
          </w:p>
        </w:tc>
        <w:tc>
          <w:tcPr>
            <w:tcW w:w="1588"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3.88</w:t>
            </w:r>
          </w:p>
        </w:tc>
        <w:tc>
          <w:tcPr>
            <w:tcW w:w="1637"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52</w:t>
            </w:r>
          </w:p>
        </w:tc>
        <w:tc>
          <w:tcPr>
            <w:tcW w:w="1531"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8.78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81" w:type="dxa"/>
            <w:vMerge w:val="continue"/>
            <w:shd w:val="clear" w:color="auto" w:fill="EEECE1" w:themeFill="background2"/>
            <w:vAlign w:val="center"/>
          </w:tcPr>
          <w:p>
            <w:pPr>
              <w:spacing w:line="240" w:lineRule="auto"/>
              <w:ind w:firstLine="0" w:firstLineChars="0"/>
              <w:jc w:val="center"/>
              <w:rPr>
                <w:rFonts w:asciiTheme="minorEastAsia" w:hAnsiTheme="minorEastAsia" w:eastAsiaTheme="minorEastAsia"/>
                <w:color w:val="auto"/>
                <w:sz w:val="21"/>
                <w:szCs w:val="21"/>
              </w:rPr>
            </w:pPr>
          </w:p>
        </w:tc>
        <w:tc>
          <w:tcPr>
            <w:tcW w:w="1405" w:type="dxa"/>
            <w:shd w:val="clear" w:color="auto" w:fill="EEECE1" w:themeFill="background2"/>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副高级</w:t>
            </w:r>
          </w:p>
        </w:tc>
        <w:tc>
          <w:tcPr>
            <w:tcW w:w="1580"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256</w:t>
            </w:r>
          </w:p>
        </w:tc>
        <w:tc>
          <w:tcPr>
            <w:tcW w:w="1588"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26.15</w:t>
            </w:r>
          </w:p>
        </w:tc>
        <w:tc>
          <w:tcPr>
            <w:tcW w:w="1637"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125</w:t>
            </w:r>
          </w:p>
        </w:tc>
        <w:tc>
          <w:tcPr>
            <w:tcW w:w="1531"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21.11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81" w:type="dxa"/>
            <w:vMerge w:val="continue"/>
            <w:shd w:val="clear" w:color="auto" w:fill="EEECE1" w:themeFill="background2"/>
            <w:vAlign w:val="center"/>
          </w:tcPr>
          <w:p>
            <w:pPr>
              <w:spacing w:line="240" w:lineRule="auto"/>
              <w:ind w:firstLine="0" w:firstLineChars="0"/>
              <w:jc w:val="center"/>
              <w:rPr>
                <w:rFonts w:asciiTheme="minorEastAsia" w:hAnsiTheme="minorEastAsia" w:eastAsiaTheme="minorEastAsia"/>
                <w:color w:val="auto"/>
                <w:sz w:val="21"/>
                <w:szCs w:val="21"/>
              </w:rPr>
            </w:pPr>
          </w:p>
        </w:tc>
        <w:tc>
          <w:tcPr>
            <w:tcW w:w="1405" w:type="dxa"/>
            <w:shd w:val="clear" w:color="auto" w:fill="EEECE1" w:themeFill="background2"/>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其中副教授</w:t>
            </w:r>
          </w:p>
        </w:tc>
        <w:tc>
          <w:tcPr>
            <w:tcW w:w="1580"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199</w:t>
            </w:r>
          </w:p>
        </w:tc>
        <w:tc>
          <w:tcPr>
            <w:tcW w:w="1588"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20.33</w:t>
            </w:r>
          </w:p>
        </w:tc>
        <w:tc>
          <w:tcPr>
            <w:tcW w:w="1637"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65</w:t>
            </w:r>
          </w:p>
        </w:tc>
        <w:tc>
          <w:tcPr>
            <w:tcW w:w="1531"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10.98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81" w:type="dxa"/>
            <w:vMerge w:val="continue"/>
            <w:shd w:val="clear" w:color="auto" w:fill="EEECE1" w:themeFill="background2"/>
            <w:vAlign w:val="center"/>
          </w:tcPr>
          <w:p>
            <w:pPr>
              <w:spacing w:line="240" w:lineRule="auto"/>
              <w:ind w:firstLine="0" w:firstLineChars="0"/>
              <w:jc w:val="center"/>
              <w:rPr>
                <w:rFonts w:asciiTheme="minorEastAsia" w:hAnsiTheme="minorEastAsia" w:eastAsiaTheme="minorEastAsia"/>
                <w:color w:val="auto"/>
                <w:sz w:val="21"/>
                <w:szCs w:val="21"/>
              </w:rPr>
            </w:pPr>
          </w:p>
        </w:tc>
        <w:tc>
          <w:tcPr>
            <w:tcW w:w="1405" w:type="dxa"/>
            <w:shd w:val="clear" w:color="auto" w:fill="EEECE1" w:themeFill="background2"/>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中级</w:t>
            </w:r>
          </w:p>
        </w:tc>
        <w:tc>
          <w:tcPr>
            <w:tcW w:w="1580"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220</w:t>
            </w:r>
          </w:p>
        </w:tc>
        <w:tc>
          <w:tcPr>
            <w:tcW w:w="1588"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22.47</w:t>
            </w:r>
          </w:p>
        </w:tc>
        <w:tc>
          <w:tcPr>
            <w:tcW w:w="1637"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148</w:t>
            </w:r>
          </w:p>
        </w:tc>
        <w:tc>
          <w:tcPr>
            <w:tcW w:w="1531"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25.00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81" w:type="dxa"/>
            <w:vMerge w:val="continue"/>
            <w:shd w:val="clear" w:color="auto" w:fill="EEECE1" w:themeFill="background2"/>
            <w:vAlign w:val="center"/>
          </w:tcPr>
          <w:p>
            <w:pPr>
              <w:spacing w:line="240" w:lineRule="auto"/>
              <w:ind w:firstLine="0" w:firstLineChars="0"/>
              <w:jc w:val="center"/>
              <w:rPr>
                <w:rFonts w:asciiTheme="minorEastAsia" w:hAnsiTheme="minorEastAsia" w:eastAsiaTheme="minorEastAsia"/>
                <w:color w:val="auto"/>
                <w:sz w:val="21"/>
                <w:szCs w:val="21"/>
              </w:rPr>
            </w:pPr>
          </w:p>
        </w:tc>
        <w:tc>
          <w:tcPr>
            <w:tcW w:w="1405" w:type="dxa"/>
            <w:shd w:val="clear" w:color="auto" w:fill="EEECE1" w:themeFill="background2"/>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其中讲师</w:t>
            </w:r>
          </w:p>
        </w:tc>
        <w:tc>
          <w:tcPr>
            <w:tcW w:w="1580"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198</w:t>
            </w:r>
          </w:p>
        </w:tc>
        <w:tc>
          <w:tcPr>
            <w:tcW w:w="1588"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20.22</w:t>
            </w:r>
          </w:p>
        </w:tc>
        <w:tc>
          <w:tcPr>
            <w:tcW w:w="1637"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86</w:t>
            </w:r>
          </w:p>
        </w:tc>
        <w:tc>
          <w:tcPr>
            <w:tcW w:w="1531"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14.53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81" w:type="dxa"/>
            <w:vMerge w:val="continue"/>
            <w:shd w:val="clear" w:color="auto" w:fill="EEECE1" w:themeFill="background2"/>
            <w:vAlign w:val="center"/>
          </w:tcPr>
          <w:p>
            <w:pPr>
              <w:spacing w:line="240" w:lineRule="auto"/>
              <w:ind w:firstLine="0" w:firstLineChars="0"/>
              <w:jc w:val="center"/>
              <w:rPr>
                <w:rFonts w:asciiTheme="minorEastAsia" w:hAnsiTheme="minorEastAsia" w:eastAsiaTheme="minorEastAsia"/>
                <w:color w:val="auto"/>
                <w:sz w:val="21"/>
                <w:szCs w:val="21"/>
              </w:rPr>
            </w:pPr>
          </w:p>
        </w:tc>
        <w:tc>
          <w:tcPr>
            <w:tcW w:w="1405" w:type="dxa"/>
            <w:shd w:val="clear" w:color="auto" w:fill="EEECE1" w:themeFill="background2"/>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初级</w:t>
            </w:r>
          </w:p>
        </w:tc>
        <w:tc>
          <w:tcPr>
            <w:tcW w:w="1580"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294</w:t>
            </w:r>
          </w:p>
        </w:tc>
        <w:tc>
          <w:tcPr>
            <w:tcW w:w="1588"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30.03</w:t>
            </w:r>
          </w:p>
        </w:tc>
        <w:tc>
          <w:tcPr>
            <w:tcW w:w="1637"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139</w:t>
            </w:r>
          </w:p>
        </w:tc>
        <w:tc>
          <w:tcPr>
            <w:tcW w:w="1531"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23.48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81" w:type="dxa"/>
            <w:vMerge w:val="continue"/>
            <w:shd w:val="clear" w:color="auto" w:fill="EEECE1" w:themeFill="background2"/>
            <w:vAlign w:val="center"/>
          </w:tcPr>
          <w:p>
            <w:pPr>
              <w:spacing w:line="240" w:lineRule="auto"/>
              <w:ind w:firstLine="0" w:firstLineChars="0"/>
              <w:jc w:val="center"/>
              <w:rPr>
                <w:rFonts w:asciiTheme="minorEastAsia" w:hAnsiTheme="minorEastAsia" w:eastAsiaTheme="minorEastAsia"/>
                <w:color w:val="auto"/>
                <w:sz w:val="21"/>
                <w:szCs w:val="21"/>
              </w:rPr>
            </w:pPr>
          </w:p>
        </w:tc>
        <w:tc>
          <w:tcPr>
            <w:tcW w:w="1405" w:type="dxa"/>
            <w:shd w:val="clear" w:color="auto" w:fill="EEECE1" w:themeFill="background2"/>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其中助教</w:t>
            </w:r>
          </w:p>
        </w:tc>
        <w:tc>
          <w:tcPr>
            <w:tcW w:w="1580"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288</w:t>
            </w:r>
          </w:p>
        </w:tc>
        <w:tc>
          <w:tcPr>
            <w:tcW w:w="1588"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29.42</w:t>
            </w:r>
          </w:p>
        </w:tc>
        <w:tc>
          <w:tcPr>
            <w:tcW w:w="1637"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123</w:t>
            </w:r>
          </w:p>
        </w:tc>
        <w:tc>
          <w:tcPr>
            <w:tcW w:w="1531"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20.78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81" w:type="dxa"/>
            <w:vMerge w:val="continue"/>
            <w:shd w:val="clear" w:color="auto" w:fill="EEECE1" w:themeFill="background2"/>
            <w:vAlign w:val="center"/>
          </w:tcPr>
          <w:p>
            <w:pPr>
              <w:spacing w:line="240" w:lineRule="auto"/>
              <w:ind w:firstLine="0" w:firstLineChars="0"/>
              <w:jc w:val="center"/>
              <w:rPr>
                <w:rFonts w:asciiTheme="minorEastAsia" w:hAnsiTheme="minorEastAsia" w:eastAsiaTheme="minorEastAsia"/>
                <w:color w:val="auto"/>
                <w:sz w:val="21"/>
                <w:szCs w:val="21"/>
              </w:rPr>
            </w:pPr>
          </w:p>
        </w:tc>
        <w:tc>
          <w:tcPr>
            <w:tcW w:w="1405" w:type="dxa"/>
            <w:shd w:val="clear" w:color="auto" w:fill="EEECE1" w:themeFill="background2"/>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未评级</w:t>
            </w:r>
          </w:p>
        </w:tc>
        <w:tc>
          <w:tcPr>
            <w:tcW w:w="1580"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163</w:t>
            </w:r>
          </w:p>
        </w:tc>
        <w:tc>
          <w:tcPr>
            <w:tcW w:w="1588"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16.65</w:t>
            </w:r>
          </w:p>
        </w:tc>
        <w:tc>
          <w:tcPr>
            <w:tcW w:w="1637"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120</w:t>
            </w:r>
          </w:p>
        </w:tc>
        <w:tc>
          <w:tcPr>
            <w:tcW w:w="1531"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81" w:type="dxa"/>
            <w:vMerge w:val="restart"/>
            <w:shd w:val="clear" w:color="auto" w:fill="EEECE1" w:themeFill="background2"/>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最高学位</w:t>
            </w:r>
          </w:p>
        </w:tc>
        <w:tc>
          <w:tcPr>
            <w:tcW w:w="1405" w:type="dxa"/>
            <w:shd w:val="clear" w:color="auto" w:fill="EEECE1" w:themeFill="background2"/>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博士</w:t>
            </w:r>
          </w:p>
        </w:tc>
        <w:tc>
          <w:tcPr>
            <w:tcW w:w="1580"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26</w:t>
            </w:r>
          </w:p>
        </w:tc>
        <w:tc>
          <w:tcPr>
            <w:tcW w:w="1588"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2.66</w:t>
            </w:r>
          </w:p>
        </w:tc>
        <w:tc>
          <w:tcPr>
            <w:tcW w:w="1637"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34</w:t>
            </w:r>
          </w:p>
        </w:tc>
        <w:tc>
          <w:tcPr>
            <w:tcW w:w="1531"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5.74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81" w:type="dxa"/>
            <w:vMerge w:val="continue"/>
            <w:shd w:val="clear" w:color="auto" w:fill="EEECE1" w:themeFill="background2"/>
            <w:vAlign w:val="center"/>
          </w:tcPr>
          <w:p>
            <w:pPr>
              <w:spacing w:line="240" w:lineRule="auto"/>
              <w:ind w:firstLine="0" w:firstLineChars="0"/>
              <w:jc w:val="center"/>
              <w:rPr>
                <w:rFonts w:asciiTheme="minorEastAsia" w:hAnsiTheme="minorEastAsia" w:eastAsiaTheme="minorEastAsia"/>
                <w:color w:val="auto"/>
                <w:sz w:val="21"/>
                <w:szCs w:val="21"/>
              </w:rPr>
            </w:pPr>
          </w:p>
        </w:tc>
        <w:tc>
          <w:tcPr>
            <w:tcW w:w="1405" w:type="dxa"/>
            <w:shd w:val="clear" w:color="auto" w:fill="EEECE1" w:themeFill="background2"/>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硕士</w:t>
            </w:r>
          </w:p>
        </w:tc>
        <w:tc>
          <w:tcPr>
            <w:tcW w:w="1580"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613</w:t>
            </w:r>
          </w:p>
        </w:tc>
        <w:tc>
          <w:tcPr>
            <w:tcW w:w="1588"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62.61</w:t>
            </w:r>
          </w:p>
        </w:tc>
        <w:tc>
          <w:tcPr>
            <w:tcW w:w="1637"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250</w:t>
            </w:r>
          </w:p>
        </w:tc>
        <w:tc>
          <w:tcPr>
            <w:tcW w:w="1531"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42.23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81" w:type="dxa"/>
            <w:vMerge w:val="continue"/>
            <w:shd w:val="clear" w:color="auto" w:fill="EEECE1" w:themeFill="background2"/>
            <w:vAlign w:val="center"/>
          </w:tcPr>
          <w:p>
            <w:pPr>
              <w:spacing w:line="240" w:lineRule="auto"/>
              <w:ind w:firstLine="0" w:firstLineChars="0"/>
              <w:jc w:val="center"/>
              <w:rPr>
                <w:rFonts w:asciiTheme="minorEastAsia" w:hAnsiTheme="minorEastAsia" w:eastAsiaTheme="minorEastAsia"/>
                <w:color w:val="auto"/>
                <w:sz w:val="21"/>
                <w:szCs w:val="21"/>
              </w:rPr>
            </w:pPr>
          </w:p>
        </w:tc>
        <w:tc>
          <w:tcPr>
            <w:tcW w:w="1405" w:type="dxa"/>
            <w:shd w:val="clear" w:color="auto" w:fill="EEECE1" w:themeFill="background2"/>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学士</w:t>
            </w:r>
          </w:p>
        </w:tc>
        <w:tc>
          <w:tcPr>
            <w:tcW w:w="1580"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286</w:t>
            </w:r>
          </w:p>
        </w:tc>
        <w:tc>
          <w:tcPr>
            <w:tcW w:w="1588"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29.21</w:t>
            </w:r>
          </w:p>
        </w:tc>
        <w:tc>
          <w:tcPr>
            <w:tcW w:w="1637"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249</w:t>
            </w:r>
          </w:p>
        </w:tc>
        <w:tc>
          <w:tcPr>
            <w:tcW w:w="1531"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42.06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81" w:type="dxa"/>
            <w:vMerge w:val="continue"/>
            <w:shd w:val="clear" w:color="auto" w:fill="EEECE1" w:themeFill="background2"/>
            <w:vAlign w:val="center"/>
          </w:tcPr>
          <w:p>
            <w:pPr>
              <w:spacing w:line="240" w:lineRule="auto"/>
              <w:ind w:firstLine="0" w:firstLineChars="0"/>
              <w:jc w:val="center"/>
              <w:rPr>
                <w:rFonts w:asciiTheme="minorEastAsia" w:hAnsiTheme="minorEastAsia" w:eastAsiaTheme="minorEastAsia"/>
                <w:color w:val="auto"/>
                <w:sz w:val="21"/>
                <w:szCs w:val="21"/>
              </w:rPr>
            </w:pPr>
          </w:p>
        </w:tc>
        <w:tc>
          <w:tcPr>
            <w:tcW w:w="1405" w:type="dxa"/>
            <w:shd w:val="clear" w:color="auto" w:fill="EEECE1" w:themeFill="background2"/>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无学位</w:t>
            </w:r>
          </w:p>
        </w:tc>
        <w:tc>
          <w:tcPr>
            <w:tcW w:w="1580"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54</w:t>
            </w:r>
          </w:p>
        </w:tc>
        <w:tc>
          <w:tcPr>
            <w:tcW w:w="1588"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5.52</w:t>
            </w:r>
          </w:p>
        </w:tc>
        <w:tc>
          <w:tcPr>
            <w:tcW w:w="1637"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59</w:t>
            </w:r>
          </w:p>
        </w:tc>
        <w:tc>
          <w:tcPr>
            <w:tcW w:w="1531"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9.97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81" w:type="dxa"/>
            <w:vMerge w:val="restart"/>
            <w:shd w:val="clear" w:color="auto" w:fill="EEECE1" w:themeFill="background2"/>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年龄</w:t>
            </w:r>
          </w:p>
        </w:tc>
        <w:tc>
          <w:tcPr>
            <w:tcW w:w="1405" w:type="dxa"/>
            <w:shd w:val="clear" w:color="auto" w:fill="EEECE1" w:themeFill="background2"/>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35岁及以下</w:t>
            </w:r>
          </w:p>
        </w:tc>
        <w:tc>
          <w:tcPr>
            <w:tcW w:w="1580"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596</w:t>
            </w:r>
          </w:p>
        </w:tc>
        <w:tc>
          <w:tcPr>
            <w:tcW w:w="1588"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60.88</w:t>
            </w:r>
          </w:p>
        </w:tc>
        <w:tc>
          <w:tcPr>
            <w:tcW w:w="1637"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289</w:t>
            </w:r>
          </w:p>
        </w:tc>
        <w:tc>
          <w:tcPr>
            <w:tcW w:w="1531"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48.82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81" w:type="dxa"/>
            <w:vMerge w:val="continue"/>
            <w:shd w:val="clear" w:color="auto" w:fill="EEECE1" w:themeFill="background2"/>
            <w:vAlign w:val="center"/>
          </w:tcPr>
          <w:p>
            <w:pPr>
              <w:spacing w:line="240" w:lineRule="auto"/>
              <w:ind w:firstLine="0" w:firstLineChars="0"/>
              <w:jc w:val="center"/>
              <w:rPr>
                <w:rFonts w:asciiTheme="minorEastAsia" w:hAnsiTheme="minorEastAsia" w:eastAsiaTheme="minorEastAsia"/>
                <w:color w:val="auto"/>
                <w:sz w:val="21"/>
                <w:szCs w:val="21"/>
              </w:rPr>
            </w:pPr>
          </w:p>
        </w:tc>
        <w:tc>
          <w:tcPr>
            <w:tcW w:w="1405" w:type="dxa"/>
            <w:shd w:val="clear" w:color="auto" w:fill="EEECE1" w:themeFill="background2"/>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36-45岁</w:t>
            </w:r>
          </w:p>
        </w:tc>
        <w:tc>
          <w:tcPr>
            <w:tcW w:w="1580"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248</w:t>
            </w:r>
          </w:p>
        </w:tc>
        <w:tc>
          <w:tcPr>
            <w:tcW w:w="1588"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25.33</w:t>
            </w:r>
          </w:p>
        </w:tc>
        <w:tc>
          <w:tcPr>
            <w:tcW w:w="1637"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101</w:t>
            </w:r>
          </w:p>
        </w:tc>
        <w:tc>
          <w:tcPr>
            <w:tcW w:w="1531"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17.06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81" w:type="dxa"/>
            <w:vMerge w:val="continue"/>
            <w:shd w:val="clear" w:color="auto" w:fill="EEECE1" w:themeFill="background2"/>
            <w:vAlign w:val="center"/>
          </w:tcPr>
          <w:p>
            <w:pPr>
              <w:spacing w:line="240" w:lineRule="auto"/>
              <w:ind w:firstLine="0" w:firstLineChars="0"/>
              <w:jc w:val="center"/>
              <w:rPr>
                <w:rFonts w:asciiTheme="minorEastAsia" w:hAnsiTheme="minorEastAsia" w:eastAsiaTheme="minorEastAsia"/>
                <w:color w:val="auto"/>
                <w:sz w:val="21"/>
                <w:szCs w:val="21"/>
              </w:rPr>
            </w:pPr>
          </w:p>
        </w:tc>
        <w:tc>
          <w:tcPr>
            <w:tcW w:w="1405" w:type="dxa"/>
            <w:shd w:val="clear" w:color="auto" w:fill="EEECE1" w:themeFill="background2"/>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46-55岁</w:t>
            </w:r>
          </w:p>
        </w:tc>
        <w:tc>
          <w:tcPr>
            <w:tcW w:w="1580"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103</w:t>
            </w:r>
          </w:p>
        </w:tc>
        <w:tc>
          <w:tcPr>
            <w:tcW w:w="1588"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10.52</w:t>
            </w:r>
          </w:p>
        </w:tc>
        <w:tc>
          <w:tcPr>
            <w:tcW w:w="1637"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52</w:t>
            </w:r>
          </w:p>
        </w:tc>
        <w:tc>
          <w:tcPr>
            <w:tcW w:w="1531"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8.78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81" w:type="dxa"/>
            <w:vMerge w:val="continue"/>
            <w:shd w:val="clear" w:color="auto" w:fill="EEECE1" w:themeFill="background2"/>
            <w:vAlign w:val="center"/>
          </w:tcPr>
          <w:p>
            <w:pPr>
              <w:spacing w:line="240" w:lineRule="auto"/>
              <w:ind w:firstLine="0" w:firstLineChars="0"/>
              <w:jc w:val="center"/>
              <w:rPr>
                <w:rFonts w:asciiTheme="minorEastAsia" w:hAnsiTheme="minorEastAsia" w:eastAsiaTheme="minorEastAsia"/>
                <w:color w:val="auto"/>
                <w:sz w:val="21"/>
                <w:szCs w:val="21"/>
              </w:rPr>
            </w:pPr>
          </w:p>
        </w:tc>
        <w:tc>
          <w:tcPr>
            <w:tcW w:w="1405" w:type="dxa"/>
            <w:shd w:val="clear" w:color="auto" w:fill="EEECE1" w:themeFill="background2"/>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56岁及以上</w:t>
            </w:r>
          </w:p>
        </w:tc>
        <w:tc>
          <w:tcPr>
            <w:tcW w:w="1580"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32</w:t>
            </w:r>
          </w:p>
        </w:tc>
        <w:tc>
          <w:tcPr>
            <w:tcW w:w="1588"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3.27</w:t>
            </w:r>
          </w:p>
        </w:tc>
        <w:tc>
          <w:tcPr>
            <w:tcW w:w="1637"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150</w:t>
            </w:r>
          </w:p>
        </w:tc>
        <w:tc>
          <w:tcPr>
            <w:tcW w:w="1531" w:type="dxa"/>
            <w:vAlign w:val="center"/>
          </w:tcPr>
          <w:p>
            <w:pPr>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25.34</w:t>
            </w:r>
          </w:p>
        </w:tc>
      </w:tr>
    </w:tbl>
    <w:p>
      <w:pPr>
        <w:pStyle w:val="5"/>
      </w:pPr>
      <w:bookmarkStart w:id="23" w:name="_Toc122430195"/>
      <w:r>
        <w:rPr>
          <w:rFonts w:hint="eastAsia"/>
        </w:rPr>
        <w:t>2．本科主讲教师</w:t>
      </w:r>
      <w:bookmarkEnd w:id="23"/>
    </w:p>
    <w:p>
      <w:pPr>
        <w:ind w:firstLine="480"/>
      </w:pPr>
      <w:r>
        <w:rPr>
          <w:rFonts w:hint="eastAsia"/>
        </w:rPr>
        <w:t>学校严把主讲教师资格关，制定了《应用型本科教学工作暂行规定》，对承担本科主讲教师的任职资格、任课资格、课堂教学、教学纪律等方面做出了具体规定，学校的本科课程主讲教师全部符合本科教学主讲教师要求，教授均为本科生授课。</w:t>
      </w:r>
    </w:p>
    <w:p>
      <w:pPr>
        <w:ind w:firstLine="480"/>
        <w:rPr>
          <w:rFonts w:ascii="宋体" w:hAnsi="宋体"/>
          <w:szCs w:val="24"/>
        </w:rPr>
      </w:pPr>
      <w:r>
        <w:rPr>
          <w:rFonts w:hint="eastAsia" w:ascii="宋体" w:hAnsi="宋体"/>
          <w:szCs w:val="24"/>
        </w:rPr>
        <w:t>本学年高级职称教师承担的课程</w:t>
      </w:r>
      <w:r>
        <w:rPr>
          <w:rFonts w:ascii="宋体" w:hAnsi="宋体"/>
          <w:szCs w:val="24"/>
        </w:rPr>
        <w:t>364</w:t>
      </w:r>
      <w:r>
        <w:rPr>
          <w:rFonts w:hint="eastAsia" w:ascii="宋体" w:hAnsi="宋体"/>
          <w:szCs w:val="24"/>
        </w:rPr>
        <w:t>门数，占总课程门数的</w:t>
      </w:r>
      <w:r>
        <w:rPr>
          <w:rFonts w:ascii="宋体" w:hAnsi="宋体"/>
          <w:szCs w:val="24"/>
        </w:rPr>
        <w:t>39.57%</w:t>
      </w:r>
      <w:r>
        <w:rPr>
          <w:rFonts w:hint="eastAsia" w:ascii="宋体" w:hAnsi="宋体"/>
          <w:szCs w:val="24"/>
        </w:rPr>
        <w:t>，课程门次数为</w:t>
      </w:r>
      <w:r>
        <w:rPr>
          <w:rFonts w:ascii="宋体" w:hAnsi="宋体"/>
          <w:szCs w:val="24"/>
        </w:rPr>
        <w:t>2539</w:t>
      </w:r>
      <w:r>
        <w:rPr>
          <w:rFonts w:hint="eastAsia" w:ascii="宋体" w:hAnsi="宋体"/>
          <w:szCs w:val="24"/>
        </w:rPr>
        <w:t>，占开课总门次的</w:t>
      </w:r>
      <w:r>
        <w:rPr>
          <w:rFonts w:ascii="宋体" w:hAnsi="宋体"/>
          <w:szCs w:val="24"/>
        </w:rPr>
        <w:t>38.21%</w:t>
      </w:r>
      <w:r>
        <w:rPr>
          <w:rFonts w:hint="eastAsia" w:ascii="宋体" w:hAnsi="宋体"/>
          <w:szCs w:val="24"/>
        </w:rPr>
        <w:t>。正高级职称教师承担的课程117门，占总课程门数的</w:t>
      </w:r>
      <w:r>
        <w:rPr>
          <w:rFonts w:ascii="宋体" w:hAnsi="宋体"/>
          <w:szCs w:val="24"/>
        </w:rPr>
        <w:t>12.72%</w:t>
      </w:r>
      <w:r>
        <w:rPr>
          <w:rFonts w:hint="eastAsia" w:ascii="宋体" w:hAnsi="宋体"/>
          <w:szCs w:val="24"/>
        </w:rPr>
        <w:t>，课程门次数为</w:t>
      </w:r>
      <w:r>
        <w:rPr>
          <w:rFonts w:ascii="宋体" w:hAnsi="宋体"/>
          <w:szCs w:val="24"/>
        </w:rPr>
        <w:t>566</w:t>
      </w:r>
      <w:r>
        <w:rPr>
          <w:rFonts w:hint="eastAsia" w:ascii="宋体" w:hAnsi="宋体"/>
          <w:szCs w:val="24"/>
        </w:rPr>
        <w:t>，占开课总门次的</w:t>
      </w:r>
      <w:r>
        <w:rPr>
          <w:rFonts w:ascii="宋体" w:hAnsi="宋体"/>
          <w:szCs w:val="24"/>
        </w:rPr>
        <w:t>8.52%</w:t>
      </w:r>
      <w:r>
        <w:rPr>
          <w:rFonts w:hint="eastAsia" w:ascii="宋体" w:hAnsi="宋体"/>
          <w:szCs w:val="24"/>
        </w:rPr>
        <w:t>。其中教授职称教师承担的课程门数为</w:t>
      </w:r>
      <w:r>
        <w:rPr>
          <w:rFonts w:ascii="宋体" w:hAnsi="宋体"/>
          <w:szCs w:val="24"/>
        </w:rPr>
        <w:t>104</w:t>
      </w:r>
      <w:r>
        <w:rPr>
          <w:rFonts w:hint="eastAsia" w:ascii="宋体" w:hAnsi="宋体"/>
          <w:szCs w:val="24"/>
        </w:rPr>
        <w:t>，占总课程门数的</w:t>
      </w:r>
      <w:r>
        <w:rPr>
          <w:rFonts w:ascii="宋体" w:hAnsi="宋体"/>
          <w:szCs w:val="24"/>
        </w:rPr>
        <w:t>11.30%</w:t>
      </w:r>
      <w:r>
        <w:rPr>
          <w:rFonts w:hint="eastAsia" w:ascii="宋体" w:hAnsi="宋体"/>
          <w:szCs w:val="24"/>
        </w:rPr>
        <w:t>，课程门次数为</w:t>
      </w:r>
      <w:r>
        <w:rPr>
          <w:rFonts w:ascii="宋体" w:hAnsi="宋体"/>
          <w:szCs w:val="24"/>
        </w:rPr>
        <w:t>406</w:t>
      </w:r>
      <w:r>
        <w:rPr>
          <w:rFonts w:hint="eastAsia" w:ascii="宋体" w:hAnsi="宋体"/>
          <w:szCs w:val="24"/>
        </w:rPr>
        <w:t>，占开课总门次的</w:t>
      </w:r>
      <w:r>
        <w:rPr>
          <w:rFonts w:ascii="宋体" w:hAnsi="宋体"/>
          <w:szCs w:val="24"/>
        </w:rPr>
        <w:t>6.11%</w:t>
      </w:r>
      <w:r>
        <w:rPr>
          <w:rFonts w:hint="eastAsia" w:ascii="宋体" w:hAnsi="宋体"/>
          <w:szCs w:val="24"/>
        </w:rPr>
        <w:t>。承担本科教学的具有教授职称的教师有35人，以我校具有教授职称教师52人计，主讲本科课程的教授比例为</w:t>
      </w:r>
      <w:r>
        <w:rPr>
          <w:rFonts w:ascii="宋体" w:hAnsi="宋体"/>
          <w:szCs w:val="24"/>
        </w:rPr>
        <w:t>67.31</w:t>
      </w:r>
      <w:r>
        <w:rPr>
          <w:rFonts w:hint="eastAsia" w:ascii="宋体" w:hAnsi="宋体"/>
          <w:szCs w:val="24"/>
        </w:rPr>
        <w:t>%。副高级职称教师承担的课程门数为</w:t>
      </w:r>
      <w:r>
        <w:rPr>
          <w:rFonts w:ascii="宋体" w:hAnsi="宋体"/>
          <w:szCs w:val="24"/>
        </w:rPr>
        <w:t>314</w:t>
      </w:r>
      <w:r>
        <w:rPr>
          <w:rFonts w:hint="eastAsia" w:ascii="宋体" w:hAnsi="宋体"/>
          <w:szCs w:val="24"/>
        </w:rPr>
        <w:t>，占总课程门数的</w:t>
      </w:r>
      <w:r>
        <w:rPr>
          <w:rFonts w:ascii="宋体" w:hAnsi="宋体"/>
          <w:szCs w:val="24"/>
        </w:rPr>
        <w:t>34.13%</w:t>
      </w:r>
      <w:r>
        <w:rPr>
          <w:rFonts w:hint="eastAsia" w:ascii="宋体" w:hAnsi="宋体"/>
          <w:szCs w:val="24"/>
        </w:rPr>
        <w:t>；课程门次数为</w:t>
      </w:r>
      <w:r>
        <w:rPr>
          <w:rFonts w:ascii="宋体" w:hAnsi="宋体"/>
          <w:szCs w:val="24"/>
        </w:rPr>
        <w:t>2018</w:t>
      </w:r>
      <w:r>
        <w:rPr>
          <w:rFonts w:hint="eastAsia" w:ascii="宋体" w:hAnsi="宋体"/>
          <w:szCs w:val="24"/>
        </w:rPr>
        <w:t>，占开课总门次的</w:t>
      </w:r>
      <w:r>
        <w:rPr>
          <w:rFonts w:ascii="宋体" w:hAnsi="宋体"/>
          <w:szCs w:val="24"/>
        </w:rPr>
        <w:t>30.37%</w:t>
      </w:r>
      <w:r>
        <w:rPr>
          <w:rFonts w:hint="eastAsia" w:ascii="宋体" w:hAnsi="宋体"/>
          <w:szCs w:val="24"/>
        </w:rPr>
        <w:t>。其中副教授职称教师承担的课程门数为</w:t>
      </w:r>
      <w:r>
        <w:rPr>
          <w:rFonts w:ascii="宋体" w:hAnsi="宋体"/>
          <w:szCs w:val="24"/>
        </w:rPr>
        <w:t>256</w:t>
      </w:r>
      <w:r>
        <w:rPr>
          <w:rFonts w:hint="eastAsia" w:ascii="宋体" w:hAnsi="宋体"/>
          <w:szCs w:val="24"/>
        </w:rPr>
        <w:t>，占总课程门数的</w:t>
      </w:r>
      <w:r>
        <w:rPr>
          <w:rFonts w:ascii="宋体" w:hAnsi="宋体"/>
          <w:szCs w:val="24"/>
        </w:rPr>
        <w:t>27.83%</w:t>
      </w:r>
      <w:r>
        <w:rPr>
          <w:rFonts w:hint="eastAsia" w:ascii="宋体" w:hAnsi="宋体"/>
          <w:szCs w:val="24"/>
        </w:rPr>
        <w:t>；课程门次数为</w:t>
      </w:r>
      <w:r>
        <w:rPr>
          <w:rFonts w:ascii="宋体" w:hAnsi="宋体"/>
          <w:szCs w:val="24"/>
        </w:rPr>
        <w:t>1646</w:t>
      </w:r>
      <w:r>
        <w:rPr>
          <w:rFonts w:hint="eastAsia" w:ascii="宋体" w:hAnsi="宋体"/>
          <w:szCs w:val="24"/>
        </w:rPr>
        <w:t>，占开课总门次的</w:t>
      </w:r>
      <w:r>
        <w:rPr>
          <w:rFonts w:ascii="宋体" w:hAnsi="宋体"/>
          <w:szCs w:val="24"/>
        </w:rPr>
        <w:t>24.77%</w:t>
      </w:r>
      <w:r>
        <w:rPr>
          <w:rFonts w:hint="eastAsia" w:ascii="宋体" w:hAnsi="宋体"/>
          <w:szCs w:val="24"/>
        </w:rPr>
        <w:t>。</w:t>
      </w:r>
    </w:p>
    <w:p>
      <w:pPr>
        <w:ind w:firstLine="480"/>
      </w:pPr>
      <w:r>
        <w:rPr>
          <w:rFonts w:hint="eastAsia" w:ascii="宋体" w:hAnsi="宋体"/>
          <w:szCs w:val="24"/>
        </w:rPr>
        <w:t>主讲本科专业核心课程的教授</w:t>
      </w:r>
      <w:r>
        <w:rPr>
          <w:rFonts w:ascii="宋体" w:hAnsi="宋体"/>
          <w:szCs w:val="24"/>
        </w:rPr>
        <w:t>31</w:t>
      </w:r>
      <w:r>
        <w:rPr>
          <w:rFonts w:hint="eastAsia" w:ascii="宋体" w:hAnsi="宋体"/>
          <w:szCs w:val="24"/>
        </w:rPr>
        <w:t>人，占授课教授总人数比例的</w:t>
      </w:r>
      <w:r>
        <w:rPr>
          <w:rFonts w:ascii="宋体" w:hAnsi="宋体"/>
          <w:szCs w:val="24"/>
        </w:rPr>
        <w:t>47.69%</w:t>
      </w:r>
      <w:r>
        <w:rPr>
          <w:rFonts w:hint="eastAsia" w:ascii="宋体" w:hAnsi="宋体"/>
          <w:szCs w:val="24"/>
        </w:rPr>
        <w:t>。高级职称教师承担的本科专业核心课程120门，占所开设本科专业核心课程的比例为</w:t>
      </w:r>
      <w:r>
        <w:rPr>
          <w:rFonts w:ascii="宋体" w:hAnsi="宋体"/>
          <w:szCs w:val="24"/>
        </w:rPr>
        <w:t>45.28</w:t>
      </w:r>
      <w:r>
        <w:rPr>
          <w:rFonts w:hint="eastAsia" w:ascii="宋体" w:hAnsi="宋体"/>
          <w:szCs w:val="24"/>
        </w:rPr>
        <w:t>。各职称类别教师承担课程门数占比（%）见图2-1。</w:t>
      </w:r>
    </w:p>
    <w:p>
      <w:pPr>
        <w:spacing w:line="240" w:lineRule="auto"/>
        <w:ind w:firstLine="0" w:firstLineChars="0"/>
        <w:jc w:val="center"/>
        <w:rPr>
          <w:color w:val="FF0000"/>
        </w:rPr>
      </w:pPr>
      <w:r>
        <w:rPr>
          <w:rFonts w:hint="eastAsia" w:ascii="宋体" w:hAnsi="宋体"/>
          <w:szCs w:val="24"/>
        </w:rPr>
        <w:drawing>
          <wp:inline distT="0" distB="0" distL="114300" distR="114300">
            <wp:extent cx="5116830" cy="3057525"/>
            <wp:effectExtent l="4445" t="4445" r="22225" b="5080"/>
            <wp:docPr id="12" name="图表 12" descr="{{各职称类别教师承担课程门数占比}}"/>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pacing w:beforeLines="50" w:afterLines="50" w:line="240" w:lineRule="auto"/>
        <w:ind w:firstLine="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图2-1各职称类别教师承担课程门数占比（%）</w:t>
      </w:r>
    </w:p>
    <w:p>
      <w:pPr>
        <w:ind w:firstLine="480"/>
        <w:rPr>
          <w:rFonts w:ascii="宋体" w:hAnsi="宋体"/>
          <w:color w:val="FF0000"/>
          <w:szCs w:val="24"/>
        </w:rPr>
      </w:pPr>
      <w:r>
        <w:rPr>
          <w:rFonts w:hint="eastAsia" w:ascii="宋体" w:hAnsi="宋体"/>
          <w:szCs w:val="24"/>
        </w:rPr>
        <w:t>学校重视师资队伍的内培外引，不断加强师资队伍建设，为学校人才培养夯实人才基础。现有国家级、省级教学名师2人，教师个人及教师带队组织学生参赛，获得国家级一等奖4项、二等奖10项、三等奖10项、优秀奖7项，省级一等奖43项、二等奖99项、三等奖147项、优秀奖66项优</w:t>
      </w:r>
      <w:r>
        <w:rPr>
          <w:rFonts w:hint="eastAsia" w:ascii="宋体" w:hAnsi="宋体"/>
          <w:color w:val="auto"/>
          <w:szCs w:val="24"/>
        </w:rPr>
        <w:t>异成绩。</w:t>
      </w:r>
    </w:p>
    <w:p>
      <w:pPr>
        <w:pStyle w:val="3"/>
      </w:pPr>
      <w:bookmarkStart w:id="24" w:name="_Toc122430196"/>
      <w:r>
        <w:rPr>
          <w:rFonts w:hint="eastAsia"/>
        </w:rPr>
        <w:t>（二）教学条件</w:t>
      </w:r>
      <w:bookmarkEnd w:id="24"/>
    </w:p>
    <w:p>
      <w:pPr>
        <w:pStyle w:val="5"/>
        <w:rPr>
          <w:rFonts w:cs="Times New Roman"/>
        </w:rPr>
      </w:pPr>
      <w:bookmarkStart w:id="25" w:name="_Toc122430197"/>
      <w:r>
        <w:t>1</w:t>
      </w:r>
      <w:r>
        <w:rPr>
          <w:rFonts w:hint="eastAsia"/>
        </w:rPr>
        <w:t>．教学经费投入</w:t>
      </w:r>
      <w:bookmarkEnd w:id="25"/>
    </w:p>
    <w:p>
      <w:pPr>
        <w:ind w:firstLine="480"/>
      </w:pPr>
      <w:r>
        <w:rPr>
          <w:rFonts w:hint="eastAsia" w:cs="宋体"/>
        </w:rPr>
        <w:t>学校坚持经费优先保障教学的原则，稳步增加教学经费投入，保证教学工作的有效开展。</w:t>
      </w:r>
      <w:r>
        <w:rPr>
          <w:rFonts w:hint="eastAsia"/>
        </w:rPr>
        <w:t>2021年教学日常运行支出为</w:t>
      </w:r>
      <w:r>
        <w:t>4087.99</w:t>
      </w:r>
      <w:r>
        <w:rPr>
          <w:rFonts w:hint="eastAsia"/>
        </w:rPr>
        <w:t>万元，本科实验经费支出为</w:t>
      </w:r>
      <w:r>
        <w:t>480.73</w:t>
      </w:r>
      <w:r>
        <w:rPr>
          <w:rFonts w:hint="eastAsia"/>
        </w:rPr>
        <w:t>万元，本科实习经费支出为</w:t>
      </w:r>
      <w:r>
        <w:t>48.69</w:t>
      </w:r>
      <w:r>
        <w:rPr>
          <w:rFonts w:hint="eastAsia"/>
        </w:rPr>
        <w:t>万元。生均教学日常运行支出为</w:t>
      </w:r>
      <w:r>
        <w:t>1469.87</w:t>
      </w:r>
      <w:r>
        <w:rPr>
          <w:rFonts w:hint="eastAsia"/>
        </w:rPr>
        <w:t>元，生均本科实验经费为</w:t>
      </w:r>
      <w:r>
        <w:t>225.27</w:t>
      </w:r>
      <w:r>
        <w:rPr>
          <w:rFonts w:hint="eastAsia"/>
        </w:rPr>
        <w:t>元，生均实习经费为</w:t>
      </w:r>
      <w:r>
        <w:t>22.82</w:t>
      </w:r>
      <w:r>
        <w:rPr>
          <w:rFonts w:hint="eastAsia"/>
        </w:rPr>
        <w:t>元。</w:t>
      </w:r>
    </w:p>
    <w:p>
      <w:pPr>
        <w:pStyle w:val="5"/>
        <w:rPr>
          <w:rFonts w:cs="Times New Roman"/>
        </w:rPr>
      </w:pPr>
      <w:bookmarkStart w:id="26" w:name="_Toc122430198"/>
      <w:r>
        <w:t>2</w:t>
      </w:r>
      <w:r>
        <w:rPr>
          <w:rFonts w:hint="eastAsia"/>
        </w:rPr>
        <w:t>．教学用房及运动场馆</w:t>
      </w:r>
      <w:bookmarkEnd w:id="26"/>
    </w:p>
    <w:p>
      <w:pPr>
        <w:ind w:firstLine="480"/>
      </w:pPr>
      <w:r>
        <w:rPr>
          <w:rFonts w:hint="eastAsia"/>
        </w:rPr>
        <w:t>学校总占地面积</w:t>
      </w:r>
      <w:r>
        <w:t>156.48</w:t>
      </w:r>
      <w:r>
        <w:rPr>
          <w:rFonts w:hint="eastAsia"/>
        </w:rPr>
        <w:t>万m</w:t>
      </w:r>
      <w:r>
        <w:rPr>
          <w:rFonts w:hint="eastAsia"/>
          <w:vertAlign w:val="superscript"/>
        </w:rPr>
        <w:t>2</w:t>
      </w:r>
      <w:r>
        <w:rPr>
          <w:rFonts w:hint="eastAsia"/>
        </w:rPr>
        <w:t>，产权占地面积为</w:t>
      </w:r>
      <w:r>
        <w:t>141.13</w:t>
      </w:r>
      <w:r>
        <w:rPr>
          <w:rFonts w:hint="eastAsia"/>
        </w:rPr>
        <w:t>万m</w:t>
      </w:r>
      <w:r>
        <w:rPr>
          <w:rFonts w:hint="eastAsia"/>
          <w:vertAlign w:val="superscript"/>
        </w:rPr>
        <w:t>2</w:t>
      </w:r>
      <w:r>
        <w:rPr>
          <w:rFonts w:hint="eastAsia"/>
        </w:rPr>
        <w:t>，学校总建筑面积为</w:t>
      </w:r>
      <w:r>
        <w:t>72.31</w:t>
      </w:r>
      <w:r>
        <w:rPr>
          <w:rFonts w:hint="eastAsia"/>
        </w:rPr>
        <w:t>万m</w:t>
      </w:r>
      <w:r>
        <w:rPr>
          <w:rFonts w:hint="eastAsia"/>
          <w:vertAlign w:val="superscript"/>
        </w:rPr>
        <w:t>2</w:t>
      </w:r>
      <w:r>
        <w:rPr>
          <w:rFonts w:hint="eastAsia"/>
        </w:rPr>
        <w:t>。学校现有教学行政用房面积（教学科研及辅助用房+行政办公用房）共</w:t>
      </w:r>
      <w:r>
        <w:t>358598.11</w:t>
      </w:r>
      <w:r>
        <w:rPr>
          <w:rFonts w:hint="eastAsia"/>
        </w:rPr>
        <w:t>m</w:t>
      </w:r>
      <w:r>
        <w:rPr>
          <w:rFonts w:hint="eastAsia"/>
          <w:vertAlign w:val="superscript"/>
        </w:rPr>
        <w:t>2</w:t>
      </w:r>
      <w:r>
        <w:rPr>
          <w:rFonts w:hint="eastAsia"/>
        </w:rPr>
        <w:t>，其中教室面积</w:t>
      </w:r>
      <w:r>
        <w:t>83398.73</w:t>
      </w:r>
      <w:r>
        <w:rPr>
          <w:rFonts w:hint="eastAsia"/>
        </w:rPr>
        <w:t>m</w:t>
      </w:r>
      <w:r>
        <w:rPr>
          <w:rFonts w:hint="eastAsia"/>
          <w:vertAlign w:val="superscript"/>
        </w:rPr>
        <w:t>2</w:t>
      </w:r>
      <w:r>
        <w:rPr>
          <w:rFonts w:hint="eastAsia"/>
        </w:rPr>
        <w:t>（含智慧教室面积420.0m</w:t>
      </w:r>
      <w:r>
        <w:rPr>
          <w:rFonts w:hint="eastAsia"/>
          <w:vertAlign w:val="superscript"/>
        </w:rPr>
        <w:t>2</w:t>
      </w:r>
      <w:r>
        <w:rPr>
          <w:rFonts w:hint="eastAsia"/>
        </w:rPr>
        <w:t>），实验室及实习场所面积</w:t>
      </w:r>
      <w:r>
        <w:t>139541.2</w:t>
      </w:r>
      <w:r>
        <w:rPr>
          <w:rFonts w:hint="eastAsia"/>
        </w:rPr>
        <w:t>m</w:t>
      </w:r>
      <w:r>
        <w:rPr>
          <w:rFonts w:hint="eastAsia"/>
          <w:vertAlign w:val="superscript"/>
        </w:rPr>
        <w:t>2</w:t>
      </w:r>
      <w:r>
        <w:rPr>
          <w:rFonts w:hint="eastAsia"/>
        </w:rPr>
        <w:t>。拥有体育馆面积</w:t>
      </w:r>
      <w:r>
        <w:t>27234.84</w:t>
      </w:r>
      <w:r>
        <w:rPr>
          <w:rFonts w:hint="eastAsia"/>
        </w:rPr>
        <w:t>m</w:t>
      </w:r>
      <w:r>
        <w:rPr>
          <w:rFonts w:hint="eastAsia"/>
          <w:vertAlign w:val="superscript"/>
        </w:rPr>
        <w:t>2</w:t>
      </w:r>
      <w:r>
        <w:rPr>
          <w:rFonts w:hint="eastAsia"/>
        </w:rPr>
        <w:t>。拥有运动场面积</w:t>
      </w:r>
      <w:r>
        <w:t>95800.84</w:t>
      </w:r>
      <w:r>
        <w:rPr>
          <w:rFonts w:hint="eastAsia"/>
        </w:rPr>
        <w:t>m</w:t>
      </w:r>
      <w:r>
        <w:rPr>
          <w:rFonts w:hint="eastAsia"/>
          <w:vertAlign w:val="superscript"/>
        </w:rPr>
        <w:t>2</w:t>
      </w:r>
      <w:r>
        <w:rPr>
          <w:rFonts w:hint="eastAsia"/>
        </w:rPr>
        <w:t>。</w:t>
      </w:r>
    </w:p>
    <w:p>
      <w:pPr>
        <w:ind w:firstLine="480"/>
        <w:rPr>
          <w:rFonts w:ascii="宋体" w:hAnsi="宋体"/>
          <w:color w:val="FF0000"/>
          <w:szCs w:val="24"/>
        </w:rPr>
      </w:pPr>
      <w:r>
        <w:rPr>
          <w:rFonts w:hint="eastAsia"/>
        </w:rPr>
        <w:t>按全日制在校生27812人算，生均学校占地面积为56.26（m2/生），生均建筑面积为26.00（m2/生），生均教学行政用房面积为12.89（m2/生），生均实验、实习场所面积5.02（m2/生），生均体育馆面积0.98（m2/生），生均运动场面积3.44（m2/生）。见表2-3</w:t>
      </w:r>
      <w:r>
        <w:rPr>
          <w:rFonts w:hint="eastAsia" w:ascii="宋体" w:hAnsi="宋体"/>
          <w:szCs w:val="24"/>
        </w:rPr>
        <w:t>各生均面积详细情况。</w:t>
      </w:r>
    </w:p>
    <w:tbl>
      <w:tblPr>
        <w:tblStyle w:val="23"/>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02"/>
        <w:gridCol w:w="2849"/>
        <w:gridCol w:w="337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2302" w:type="dxa"/>
            <w:vAlign w:val="center"/>
          </w:tcPr>
          <w:p>
            <w:pPr>
              <w:spacing w:line="240" w:lineRule="auto"/>
              <w:ind w:firstLine="422" w:firstLineChars="0"/>
              <w:jc w:val="left"/>
              <w:rPr>
                <w:rFonts w:asciiTheme="minorHAnsi" w:hAnsiTheme="minorHAnsi" w:eastAsiaTheme="minorEastAsia"/>
                <w:color w:val="auto"/>
                <w:sz w:val="21"/>
              </w:rPr>
            </w:pPr>
            <w:r>
              <w:rPr>
                <w:rFonts w:hint="eastAsia" w:ascii="宋体" w:hAnsi="宋体"/>
                <w:color w:val="auto"/>
                <w:sz w:val="21"/>
                <w:szCs w:val="21"/>
              </w:rPr>
              <w:t>类别</w:t>
            </w:r>
          </w:p>
        </w:tc>
        <w:tc>
          <w:tcPr>
            <w:tcW w:w="2849" w:type="dxa"/>
            <w:vAlign w:val="center"/>
          </w:tcPr>
          <w:p>
            <w:pPr>
              <w:spacing w:line="240" w:lineRule="auto"/>
              <w:ind w:firstLine="422" w:firstLineChars="0"/>
              <w:jc w:val="center"/>
              <w:rPr>
                <w:rFonts w:asciiTheme="minorHAnsi" w:hAnsiTheme="minorHAnsi" w:eastAsiaTheme="minorEastAsia"/>
                <w:color w:val="auto"/>
                <w:sz w:val="21"/>
              </w:rPr>
            </w:pPr>
            <w:r>
              <w:rPr>
                <w:rFonts w:hint="eastAsia" w:ascii="宋体" w:hAnsi="宋体"/>
                <w:color w:val="auto"/>
                <w:sz w:val="21"/>
                <w:szCs w:val="21"/>
              </w:rPr>
              <w:t>总面积（平方米）</w:t>
            </w:r>
          </w:p>
        </w:tc>
        <w:tc>
          <w:tcPr>
            <w:tcW w:w="3371" w:type="dxa"/>
            <w:vAlign w:val="center"/>
          </w:tcPr>
          <w:p>
            <w:pPr>
              <w:spacing w:line="240" w:lineRule="auto"/>
              <w:ind w:firstLine="422" w:firstLineChars="0"/>
              <w:jc w:val="center"/>
              <w:rPr>
                <w:rFonts w:asciiTheme="minorHAnsi" w:hAnsiTheme="minorHAnsi" w:eastAsiaTheme="minorEastAsia"/>
                <w:color w:val="auto"/>
                <w:sz w:val="21"/>
              </w:rPr>
            </w:pPr>
            <w:r>
              <w:rPr>
                <w:rFonts w:hint="eastAsia" w:ascii="宋体" w:hAnsi="宋体"/>
                <w:color w:val="auto"/>
                <w:sz w:val="21"/>
                <w:szCs w:val="21"/>
              </w:rPr>
              <w:t>生均面积（平方米）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2302" w:type="dxa"/>
            <w:vAlign w:val="center"/>
          </w:tcPr>
          <w:p>
            <w:pPr>
              <w:spacing w:line="240" w:lineRule="auto"/>
              <w:ind w:firstLine="422" w:firstLineChars="0"/>
              <w:jc w:val="left"/>
              <w:rPr>
                <w:rFonts w:asciiTheme="minorHAnsi" w:hAnsiTheme="minorHAnsi" w:eastAsiaTheme="minorEastAsia"/>
                <w:color w:val="auto"/>
                <w:sz w:val="21"/>
              </w:rPr>
            </w:pPr>
            <w:r>
              <w:rPr>
                <w:rFonts w:hint="eastAsia" w:ascii="宋体" w:hAnsi="宋体"/>
                <w:color w:val="auto"/>
                <w:sz w:val="21"/>
                <w:szCs w:val="21"/>
              </w:rPr>
              <w:t>占地面积</w:t>
            </w:r>
          </w:p>
        </w:tc>
        <w:tc>
          <w:tcPr>
            <w:tcW w:w="2849" w:type="dxa"/>
            <w:vAlign w:val="center"/>
          </w:tcPr>
          <w:p>
            <w:pPr>
              <w:spacing w:line="240" w:lineRule="auto"/>
              <w:ind w:firstLine="480" w:firstLineChars="0"/>
              <w:jc w:val="center"/>
              <w:rPr>
                <w:rFonts w:asciiTheme="minorHAnsi" w:hAnsiTheme="minorHAnsi" w:eastAsiaTheme="minorEastAsia"/>
                <w:color w:val="auto"/>
                <w:sz w:val="21"/>
              </w:rPr>
            </w:pPr>
            <w:r>
              <w:rPr>
                <w:rFonts w:hint="eastAsia" w:asciiTheme="minorHAnsi" w:hAnsiTheme="minorHAnsi" w:eastAsiaTheme="minorEastAsia"/>
                <w:color w:val="auto"/>
                <w:sz w:val="21"/>
              </w:rPr>
              <w:t>1564779.16</w:t>
            </w:r>
          </w:p>
        </w:tc>
        <w:tc>
          <w:tcPr>
            <w:tcW w:w="3371" w:type="dxa"/>
            <w:vAlign w:val="center"/>
          </w:tcPr>
          <w:p>
            <w:pPr>
              <w:spacing w:line="240" w:lineRule="auto"/>
              <w:ind w:firstLine="480" w:firstLineChars="0"/>
              <w:jc w:val="center"/>
              <w:rPr>
                <w:rFonts w:asciiTheme="minorHAnsi" w:hAnsiTheme="minorHAnsi" w:eastAsiaTheme="minorEastAsia"/>
                <w:color w:val="auto"/>
                <w:sz w:val="21"/>
              </w:rPr>
            </w:pPr>
            <w:r>
              <w:rPr>
                <w:rFonts w:hint="eastAsia" w:ascii="宋体" w:hAnsi="宋体"/>
                <w:color w:val="auto"/>
                <w:szCs w:val="24"/>
              </w:rPr>
              <w:t>56.26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2302" w:type="dxa"/>
            <w:vAlign w:val="center"/>
          </w:tcPr>
          <w:p>
            <w:pPr>
              <w:spacing w:line="240" w:lineRule="auto"/>
              <w:ind w:firstLine="422" w:firstLineChars="0"/>
              <w:jc w:val="left"/>
              <w:rPr>
                <w:rFonts w:asciiTheme="minorHAnsi" w:hAnsiTheme="minorHAnsi" w:eastAsiaTheme="minorEastAsia"/>
                <w:color w:val="auto"/>
                <w:sz w:val="21"/>
              </w:rPr>
            </w:pPr>
            <w:r>
              <w:rPr>
                <w:rFonts w:hint="eastAsia" w:ascii="宋体" w:hAnsi="宋体"/>
                <w:color w:val="auto"/>
                <w:sz w:val="21"/>
                <w:szCs w:val="21"/>
              </w:rPr>
              <w:t>建筑面积</w:t>
            </w:r>
          </w:p>
        </w:tc>
        <w:tc>
          <w:tcPr>
            <w:tcW w:w="2849" w:type="dxa"/>
            <w:vAlign w:val="center"/>
          </w:tcPr>
          <w:p>
            <w:pPr>
              <w:spacing w:line="240" w:lineRule="auto"/>
              <w:ind w:firstLine="480" w:firstLineChars="0"/>
              <w:jc w:val="center"/>
              <w:rPr>
                <w:rFonts w:asciiTheme="minorHAnsi" w:hAnsiTheme="minorHAnsi" w:eastAsiaTheme="minorEastAsia"/>
                <w:color w:val="auto"/>
                <w:sz w:val="21"/>
              </w:rPr>
            </w:pPr>
            <w:r>
              <w:rPr>
                <w:rFonts w:hint="eastAsia" w:ascii="宋体" w:hAnsi="宋体"/>
                <w:color w:val="auto"/>
                <w:szCs w:val="24"/>
              </w:rPr>
              <w:t>723123.22</w:t>
            </w:r>
          </w:p>
        </w:tc>
        <w:tc>
          <w:tcPr>
            <w:tcW w:w="3371" w:type="dxa"/>
            <w:vAlign w:val="center"/>
          </w:tcPr>
          <w:p>
            <w:pPr>
              <w:spacing w:line="240" w:lineRule="auto"/>
              <w:ind w:firstLine="480" w:firstLineChars="0"/>
              <w:jc w:val="center"/>
              <w:rPr>
                <w:rFonts w:asciiTheme="minorHAnsi" w:hAnsiTheme="minorHAnsi" w:eastAsiaTheme="minorEastAsia"/>
                <w:color w:val="auto"/>
                <w:sz w:val="21"/>
              </w:rPr>
            </w:pPr>
            <w:r>
              <w:rPr>
                <w:rFonts w:hint="eastAsia" w:ascii="宋体" w:hAnsi="宋体"/>
                <w:color w:val="auto"/>
                <w:szCs w:val="24"/>
              </w:rPr>
              <w:t>26.00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2302" w:type="dxa"/>
            <w:vAlign w:val="center"/>
          </w:tcPr>
          <w:p>
            <w:pPr>
              <w:spacing w:line="240" w:lineRule="auto"/>
              <w:ind w:firstLine="0" w:firstLineChars="0"/>
              <w:rPr>
                <w:rFonts w:asciiTheme="minorHAnsi" w:hAnsiTheme="minorHAnsi" w:eastAsiaTheme="minorEastAsia"/>
                <w:color w:val="auto"/>
                <w:sz w:val="21"/>
              </w:rPr>
            </w:pPr>
            <w:r>
              <w:rPr>
                <w:rFonts w:hint="eastAsia" w:ascii="宋体" w:hAnsi="宋体"/>
                <w:color w:val="auto"/>
                <w:sz w:val="21"/>
                <w:szCs w:val="21"/>
              </w:rPr>
              <w:t>教学行政用房面积</w:t>
            </w:r>
          </w:p>
        </w:tc>
        <w:tc>
          <w:tcPr>
            <w:tcW w:w="2849" w:type="dxa"/>
            <w:vAlign w:val="center"/>
          </w:tcPr>
          <w:p>
            <w:pPr>
              <w:spacing w:line="240" w:lineRule="auto"/>
              <w:ind w:firstLine="480" w:firstLineChars="0"/>
              <w:jc w:val="center"/>
              <w:rPr>
                <w:rFonts w:asciiTheme="minorHAnsi" w:hAnsiTheme="minorHAnsi" w:eastAsiaTheme="minorEastAsia"/>
                <w:color w:val="auto"/>
                <w:sz w:val="21"/>
              </w:rPr>
            </w:pPr>
            <w:r>
              <w:rPr>
                <w:rFonts w:hint="eastAsia" w:ascii="宋体" w:hAnsi="宋体"/>
                <w:color w:val="auto"/>
                <w:szCs w:val="24"/>
              </w:rPr>
              <w:t>358598.11</w:t>
            </w:r>
          </w:p>
        </w:tc>
        <w:tc>
          <w:tcPr>
            <w:tcW w:w="3371" w:type="dxa"/>
            <w:vAlign w:val="center"/>
          </w:tcPr>
          <w:p>
            <w:pPr>
              <w:spacing w:line="240" w:lineRule="auto"/>
              <w:ind w:firstLine="480" w:firstLineChars="0"/>
              <w:jc w:val="center"/>
              <w:rPr>
                <w:rFonts w:asciiTheme="minorHAnsi" w:hAnsiTheme="minorHAnsi" w:eastAsiaTheme="minorEastAsia"/>
                <w:color w:val="auto"/>
                <w:sz w:val="21"/>
              </w:rPr>
            </w:pPr>
            <w:r>
              <w:rPr>
                <w:rFonts w:hint="eastAsia" w:ascii="宋体" w:hAnsi="宋体"/>
                <w:color w:val="auto"/>
                <w:szCs w:val="24"/>
              </w:rPr>
              <w:t>12.89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2302" w:type="dxa"/>
            <w:vAlign w:val="center"/>
          </w:tcPr>
          <w:p>
            <w:pPr>
              <w:spacing w:line="240" w:lineRule="auto"/>
              <w:ind w:firstLine="0" w:firstLineChars="0"/>
              <w:rPr>
                <w:rFonts w:asciiTheme="minorHAnsi" w:hAnsiTheme="minorHAnsi" w:eastAsiaTheme="minorEastAsia"/>
                <w:color w:val="auto"/>
                <w:sz w:val="21"/>
              </w:rPr>
            </w:pPr>
            <w:r>
              <w:rPr>
                <w:rFonts w:hint="eastAsia" w:ascii="宋体" w:hAnsi="宋体"/>
                <w:color w:val="auto"/>
                <w:sz w:val="21"/>
                <w:szCs w:val="21"/>
              </w:rPr>
              <w:t>实验、实习场所面积</w:t>
            </w:r>
          </w:p>
        </w:tc>
        <w:tc>
          <w:tcPr>
            <w:tcW w:w="2849" w:type="dxa"/>
            <w:vAlign w:val="center"/>
          </w:tcPr>
          <w:p>
            <w:pPr>
              <w:spacing w:line="240" w:lineRule="auto"/>
              <w:ind w:firstLine="480" w:firstLineChars="0"/>
              <w:jc w:val="center"/>
              <w:rPr>
                <w:rFonts w:asciiTheme="minorHAnsi" w:hAnsiTheme="minorHAnsi" w:eastAsiaTheme="minorEastAsia"/>
                <w:color w:val="auto"/>
                <w:sz w:val="21"/>
              </w:rPr>
            </w:pPr>
            <w:r>
              <w:rPr>
                <w:rFonts w:hint="eastAsia" w:ascii="宋体" w:hAnsi="宋体"/>
                <w:color w:val="auto"/>
                <w:szCs w:val="24"/>
              </w:rPr>
              <w:t>139541.2</w:t>
            </w:r>
          </w:p>
        </w:tc>
        <w:tc>
          <w:tcPr>
            <w:tcW w:w="3371" w:type="dxa"/>
            <w:vAlign w:val="center"/>
          </w:tcPr>
          <w:p>
            <w:pPr>
              <w:spacing w:line="240" w:lineRule="auto"/>
              <w:ind w:firstLine="480" w:firstLineChars="0"/>
              <w:jc w:val="center"/>
              <w:rPr>
                <w:rFonts w:asciiTheme="minorHAnsi" w:hAnsiTheme="minorHAnsi" w:eastAsiaTheme="minorEastAsia"/>
                <w:color w:val="auto"/>
                <w:sz w:val="21"/>
              </w:rPr>
            </w:pPr>
            <w:r>
              <w:rPr>
                <w:rFonts w:hint="eastAsia" w:ascii="宋体" w:hAnsi="宋体"/>
                <w:color w:val="auto"/>
                <w:szCs w:val="24"/>
              </w:rPr>
              <w:t>5.02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2302" w:type="dxa"/>
            <w:vAlign w:val="center"/>
          </w:tcPr>
          <w:p>
            <w:pPr>
              <w:spacing w:line="240" w:lineRule="auto"/>
              <w:ind w:firstLine="422" w:firstLineChars="0"/>
              <w:jc w:val="left"/>
              <w:rPr>
                <w:rFonts w:asciiTheme="minorHAnsi" w:hAnsiTheme="minorHAnsi" w:eastAsiaTheme="minorEastAsia"/>
                <w:color w:val="auto"/>
                <w:sz w:val="21"/>
              </w:rPr>
            </w:pPr>
            <w:r>
              <w:rPr>
                <w:rFonts w:hint="eastAsia" w:ascii="宋体" w:hAnsi="宋体"/>
                <w:color w:val="auto"/>
                <w:sz w:val="21"/>
                <w:szCs w:val="21"/>
              </w:rPr>
              <w:t>体育馆面积</w:t>
            </w:r>
          </w:p>
        </w:tc>
        <w:tc>
          <w:tcPr>
            <w:tcW w:w="2849" w:type="dxa"/>
            <w:vAlign w:val="center"/>
          </w:tcPr>
          <w:p>
            <w:pPr>
              <w:spacing w:line="240" w:lineRule="auto"/>
              <w:ind w:firstLine="480" w:firstLineChars="0"/>
              <w:jc w:val="center"/>
              <w:rPr>
                <w:rFonts w:asciiTheme="minorHAnsi" w:hAnsiTheme="minorHAnsi" w:eastAsiaTheme="minorEastAsia"/>
                <w:color w:val="auto"/>
                <w:sz w:val="21"/>
              </w:rPr>
            </w:pPr>
            <w:r>
              <w:rPr>
                <w:rFonts w:hint="eastAsia" w:ascii="宋体" w:hAnsi="宋体"/>
                <w:color w:val="auto"/>
                <w:szCs w:val="24"/>
              </w:rPr>
              <w:t>27234.84</w:t>
            </w:r>
          </w:p>
        </w:tc>
        <w:tc>
          <w:tcPr>
            <w:tcW w:w="3371" w:type="dxa"/>
            <w:vAlign w:val="center"/>
          </w:tcPr>
          <w:p>
            <w:pPr>
              <w:spacing w:line="240" w:lineRule="auto"/>
              <w:ind w:firstLine="480" w:firstLineChars="0"/>
              <w:jc w:val="center"/>
              <w:rPr>
                <w:rFonts w:asciiTheme="minorHAnsi" w:hAnsiTheme="minorHAnsi" w:eastAsiaTheme="minorEastAsia"/>
                <w:color w:val="auto"/>
                <w:sz w:val="21"/>
              </w:rPr>
            </w:pPr>
            <w:r>
              <w:rPr>
                <w:rFonts w:hint="eastAsia" w:ascii="宋体" w:hAnsi="宋体"/>
                <w:color w:val="auto"/>
                <w:szCs w:val="24"/>
              </w:rPr>
              <w:t>0.98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2302" w:type="dxa"/>
            <w:vAlign w:val="center"/>
          </w:tcPr>
          <w:p>
            <w:pPr>
              <w:spacing w:line="240" w:lineRule="auto"/>
              <w:ind w:firstLine="422" w:firstLineChars="0"/>
              <w:jc w:val="left"/>
              <w:rPr>
                <w:rFonts w:asciiTheme="minorHAnsi" w:hAnsiTheme="minorHAnsi" w:eastAsiaTheme="minorEastAsia"/>
                <w:color w:val="auto"/>
                <w:sz w:val="21"/>
              </w:rPr>
            </w:pPr>
            <w:r>
              <w:rPr>
                <w:rFonts w:hint="eastAsia" w:ascii="宋体" w:hAnsi="宋体"/>
                <w:color w:val="auto"/>
                <w:sz w:val="21"/>
                <w:szCs w:val="21"/>
              </w:rPr>
              <w:t>运动场面积</w:t>
            </w:r>
          </w:p>
        </w:tc>
        <w:tc>
          <w:tcPr>
            <w:tcW w:w="2849" w:type="dxa"/>
            <w:vAlign w:val="center"/>
          </w:tcPr>
          <w:p>
            <w:pPr>
              <w:spacing w:line="240" w:lineRule="auto"/>
              <w:ind w:firstLine="480" w:firstLineChars="0"/>
              <w:jc w:val="center"/>
              <w:rPr>
                <w:rFonts w:asciiTheme="minorHAnsi" w:hAnsiTheme="minorHAnsi" w:eastAsiaTheme="minorEastAsia"/>
                <w:color w:val="auto"/>
                <w:sz w:val="21"/>
              </w:rPr>
            </w:pPr>
            <w:r>
              <w:rPr>
                <w:rFonts w:hint="eastAsia" w:ascii="宋体" w:hAnsi="宋体"/>
                <w:color w:val="auto"/>
                <w:szCs w:val="24"/>
              </w:rPr>
              <w:t>95800.84</w:t>
            </w:r>
          </w:p>
        </w:tc>
        <w:tc>
          <w:tcPr>
            <w:tcW w:w="3371" w:type="dxa"/>
            <w:vAlign w:val="center"/>
          </w:tcPr>
          <w:p>
            <w:pPr>
              <w:spacing w:line="240" w:lineRule="auto"/>
              <w:ind w:firstLine="480" w:firstLineChars="0"/>
              <w:jc w:val="center"/>
              <w:rPr>
                <w:rFonts w:asciiTheme="minorHAnsi" w:hAnsiTheme="minorHAnsi" w:eastAsiaTheme="minorEastAsia"/>
                <w:color w:val="auto"/>
                <w:sz w:val="21"/>
              </w:rPr>
            </w:pPr>
            <w:r>
              <w:rPr>
                <w:rFonts w:hint="eastAsia" w:ascii="宋体" w:hAnsi="宋体"/>
                <w:color w:val="auto"/>
                <w:szCs w:val="24"/>
              </w:rPr>
              <w:t>3.44</w:t>
            </w:r>
          </w:p>
        </w:tc>
      </w:tr>
    </w:tbl>
    <w:p>
      <w:pPr>
        <w:ind w:firstLine="420"/>
        <w:jc w:val="center"/>
      </w:pPr>
      <w:bookmarkStart w:id="27" w:name="_Toc521"/>
      <w:r>
        <w:rPr>
          <w:rFonts w:hint="eastAsia" w:cs="宋体" w:asciiTheme="minorEastAsia" w:hAnsiTheme="minorEastAsia" w:eastAsiaTheme="minorEastAsia"/>
          <w:sz w:val="21"/>
          <w:szCs w:val="21"/>
        </w:rPr>
        <w:t>表2-3 各生均面积详细情况</w:t>
      </w:r>
    </w:p>
    <w:p>
      <w:pPr>
        <w:pStyle w:val="5"/>
      </w:pPr>
      <w:bookmarkStart w:id="28" w:name="_Toc122430199"/>
      <w:r>
        <w:rPr>
          <w:rFonts w:hint="eastAsia"/>
        </w:rPr>
        <w:t>3．教学科研仪器设备与教学实验室</w:t>
      </w:r>
      <w:bookmarkEnd w:id="27"/>
      <w:bookmarkEnd w:id="28"/>
    </w:p>
    <w:p>
      <w:pPr>
        <w:ind w:firstLine="480"/>
      </w:pPr>
      <w:r>
        <w:rPr>
          <w:rFonts w:hint="eastAsia"/>
        </w:rPr>
        <w:t>学校现有教学、科研仪器设备资产总值1.40亿元，生均教学科研仪器设备值0.50万元。当年新增教学科研仪器设备值1345.09万元，新增值达到教学科研仪器设备总值的10.60%。本科教学实验仪器设备7276.0台（套），合计总值0.895亿元，其中单价10万元以上的实验仪器设备113台（套），总值1685.67万元，按本科在校生21340人计算，本科生均实验仪器设备值4191.82元。</w:t>
      </w:r>
    </w:p>
    <w:p>
      <w:pPr>
        <w:ind w:firstLine="480"/>
      </w:pPr>
      <w:r>
        <w:rPr>
          <w:rFonts w:hint="eastAsia"/>
        </w:rPr>
        <w:t>本学年继续加大校企合作、产教融合项目高度合作力度，稳步推进实验室改、迁、扩建工作，科学规范实验室管理，继续推进实践教学改革，提升应用型人才培养水平。</w:t>
      </w:r>
      <w:bookmarkStart w:id="29" w:name="_Toc1752"/>
    </w:p>
    <w:p>
      <w:pPr>
        <w:pStyle w:val="5"/>
      </w:pPr>
      <w:bookmarkStart w:id="30" w:name="_Toc122430200"/>
      <w:r>
        <w:rPr>
          <w:rFonts w:hint="eastAsia"/>
        </w:rPr>
        <w:t>4．图书馆及图书资源</w:t>
      </w:r>
      <w:bookmarkEnd w:id="29"/>
      <w:bookmarkEnd w:id="30"/>
    </w:p>
    <w:p>
      <w:pPr>
        <w:ind w:firstLine="480"/>
        <w:rPr>
          <w:bCs/>
        </w:rPr>
      </w:pPr>
      <w:bookmarkStart w:id="31" w:name="_Toc18467"/>
      <w:r>
        <w:rPr>
          <w:rFonts w:hint="eastAsia"/>
        </w:rPr>
        <w:t>截至2022年9月，学校拥有图书馆3个，图书馆总面积达到42179.54m2，阅览室座位数3581个。图书馆拥有纸质图书275.59万册，当年新增454625.0册，生均纸质图书99.09册；拥有电子期刊60.99万册，学位论文942.47万册，音视频15523.2小时。2021年图书流通量达到12.24万本册，电子资源访问量77.83万次，当年电子资源下载量29.69万篇次。</w:t>
      </w:r>
    </w:p>
    <w:p>
      <w:pPr>
        <w:pStyle w:val="5"/>
        <w:rPr>
          <w:color w:val="auto"/>
        </w:rPr>
      </w:pPr>
      <w:bookmarkStart w:id="32" w:name="_Toc122430201"/>
      <w:r>
        <w:rPr>
          <w:rFonts w:hint="eastAsia"/>
          <w:color w:val="auto"/>
        </w:rPr>
        <w:t>5</w:t>
      </w:r>
      <w:bookmarkEnd w:id="31"/>
      <w:r>
        <w:rPr>
          <w:rFonts w:hint="eastAsia"/>
          <w:color w:val="auto"/>
        </w:rPr>
        <w:t>．信息化建设</w:t>
      </w:r>
      <w:bookmarkEnd w:id="32"/>
    </w:p>
    <w:p>
      <w:pPr>
        <w:ind w:firstLine="480"/>
      </w:pPr>
      <w:r>
        <w:rPr>
          <w:rFonts w:hint="eastAsia"/>
          <w:color w:val="auto"/>
        </w:rPr>
        <w:t>为提高教师现代信息技术与教育教学深度融合的能力，鼓励教师积极探索智慧教育新形态，充分利用信息技术开展教学模式改革，推动信息化手段服务高校教育教学，学校多次举办包括微课大赛、课件大赛、移动课堂大赛、信息化教学设计大赛等在内的信息化教学比赛，以赛促教，倡导教师运用先进的教学理念，优化教学目标，设计教学内容，全面推进课程思政，创新教学方法，改革考核方式。</w:t>
      </w:r>
      <w:r>
        <w:t>在2022年5月，学校</w:t>
      </w:r>
      <w:r>
        <w:rPr>
          <w:rFonts w:hint="eastAsia"/>
        </w:rPr>
        <w:t>经济管理学院</w:t>
      </w:r>
      <w:r>
        <w:t>胡观凯教学团队主讲的《民航概论》在第二届届全国高校教师教学创新大赛（四川赛区）竞赛中荣获三等奖。胡观凯团队代表我校教师参加了中级及以下组比赛。课程以空中管理为主线，基于</w:t>
      </w:r>
      <w:r>
        <w:rPr>
          <w:rFonts w:hint="eastAsia"/>
        </w:rPr>
        <w:t>“</w:t>
      </w:r>
      <w:r>
        <w:t>以学生为中心，产出导向，不断改进</w:t>
      </w:r>
      <w:r>
        <w:rPr>
          <w:rFonts w:hint="eastAsia"/>
        </w:rPr>
        <w:t>”</w:t>
      </w:r>
      <w:r>
        <w:t>的教学理念，将</w:t>
      </w:r>
      <w:r>
        <w:rPr>
          <w:rFonts w:hint="eastAsia"/>
        </w:rPr>
        <w:t>“</w:t>
      </w:r>
      <w:r>
        <w:t>航空报国、航空强国</w:t>
      </w:r>
      <w:r>
        <w:rPr>
          <w:rFonts w:hint="eastAsia"/>
        </w:rPr>
        <w:t>”</w:t>
      </w:r>
      <w:r>
        <w:t>的课程思政元素通过中国英雄机长、中国运20</w:t>
      </w:r>
      <w:r>
        <w:rPr>
          <w:rFonts w:hint="eastAsia"/>
        </w:rPr>
        <w:t>、</w:t>
      </w:r>
      <w:r>
        <w:t>抗疫等事件自然融入课程教学中，坚持</w:t>
      </w:r>
      <w:r>
        <w:rPr>
          <w:rFonts w:hint="eastAsia"/>
        </w:rPr>
        <w:t>“</w:t>
      </w:r>
      <w:r>
        <w:t>为国育人，为党育才</w:t>
      </w:r>
      <w:r>
        <w:rPr>
          <w:rFonts w:hint="eastAsia"/>
        </w:rPr>
        <w:t>”</w:t>
      </w:r>
      <w:r>
        <w:t>，学生通过自主探究、小组讨论、课堂游戏感悟、现场演示等参与整个课堂中，真正实现以学生为中心，通过各种教学手段内化知识、内化思政，实现技能产出、产品产出和创新创业产出等教学目标。</w:t>
      </w:r>
    </w:p>
    <w:p>
      <w:pPr>
        <w:ind w:firstLine="480"/>
        <w:rPr>
          <w:color w:val="auto"/>
        </w:rPr>
      </w:pPr>
      <w:r>
        <w:rPr>
          <w:rFonts w:hint="eastAsia"/>
          <w:color w:val="auto"/>
        </w:rPr>
        <w:t>为保证学校信息化建设顺利推进，学校出台了《四川工业科技学院信息化建设规划2021-2025》从制度上保障信息化建设。硬件方面，学校采用小步快走的方式，2020年学校已经完成全部2个校区的教室改造，全部教室均安装了智慧黑板，并实现三大运营商全时段网络畅通。目前，学校已经建成初级智慧教室1个，带全录播功能智慧教室2个，新建智慧教室2个。</w:t>
      </w:r>
    </w:p>
    <w:p>
      <w:pPr>
        <w:pStyle w:val="4"/>
        <w:rPr>
          <w:color w:val="auto"/>
        </w:rPr>
      </w:pPr>
      <w:bookmarkStart w:id="33" w:name="_Toc27977"/>
      <w:bookmarkStart w:id="34" w:name="_Toc122430202"/>
      <w:r>
        <w:rPr>
          <w:rFonts w:hint="eastAsia"/>
          <w:color w:val="auto"/>
        </w:rPr>
        <w:t>三、教学建设与改革</w:t>
      </w:r>
      <w:bookmarkEnd w:id="33"/>
      <w:bookmarkEnd w:id="34"/>
    </w:p>
    <w:p>
      <w:pPr>
        <w:pStyle w:val="3"/>
        <w:rPr>
          <w:color w:val="auto"/>
        </w:rPr>
      </w:pPr>
      <w:bookmarkStart w:id="35" w:name="_Toc122430203"/>
      <w:bookmarkStart w:id="36" w:name="_Toc31282"/>
      <w:r>
        <w:rPr>
          <w:rFonts w:hint="eastAsia"/>
          <w:color w:val="auto"/>
        </w:rPr>
        <w:t>（一）本科教育教学改革</w:t>
      </w:r>
      <w:bookmarkEnd w:id="35"/>
    </w:p>
    <w:p>
      <w:pPr>
        <w:pStyle w:val="5"/>
        <w:rPr>
          <w:color w:val="auto"/>
        </w:rPr>
      </w:pPr>
      <w:bookmarkStart w:id="37" w:name="_Toc122430204"/>
      <w:r>
        <w:rPr>
          <w:rFonts w:hint="eastAsia"/>
          <w:color w:val="auto"/>
        </w:rPr>
        <w:t>1</w:t>
      </w:r>
      <w:bookmarkEnd w:id="36"/>
      <w:r>
        <w:rPr>
          <w:rFonts w:hint="eastAsia"/>
          <w:color w:val="auto"/>
        </w:rPr>
        <w:t>．加强专业建设</w:t>
      </w:r>
      <w:bookmarkEnd w:id="37"/>
    </w:p>
    <w:p>
      <w:pPr>
        <w:ind w:firstLine="480"/>
        <w:rPr>
          <w:color w:val="auto"/>
        </w:rPr>
      </w:pPr>
      <w:r>
        <w:rPr>
          <w:rFonts w:hint="eastAsia"/>
          <w:color w:val="auto"/>
        </w:rPr>
        <w:t>我校本科专业建设以坚持培养德、智、体、美、劳全面发展的社会主义合格建设者和可靠接班人为主线，以师资队伍建设为核心，以课程建设为抓手，以加强教学基本条件建设为保障，以提高教学质量为目标；重在充实内涵，深化教育教学改革，形成以工为主、多学科协调发展的学科专业体系。坚持把立德树人作为根本任务，持续深化“三全育人”改革实践，把立德树人融入思想道德教育、专业能力教育、社会实践教育各个环节。遵循高等教育发展和人才成长规律，以学生发展为中心，突出成果导向，突出内涵建设，主动服务国家创新发展战略，主动适应经济社会发展，主动对接行业产业发展需求，制定学生毕业后5年左右的专业培养目标。围绕学校建成高水平应用型本科高校的办学目标，以本科专业类教学质量国家标准为依据，根据促进学生全面发展和适应社会需求为根本，以培养专业基础扎实、实践能力强、具有社会责任感和创新创业精神的高素质应用型人才定位。全面审视各门专业课程设置对培养目标和毕业要求的支撑度、专业培养方案与经济社会发展和学生发展要求的契合度，深入推进人才培养模式创新，优化课程设置、改革教学内容。突出专业特色，构建“以学生发展为中心”的高水平的应用型人才培养体系，实现培养理念、培养定位、培养规格、培养模式、培养效果有机统一。</w:t>
      </w:r>
    </w:p>
    <w:p>
      <w:pPr>
        <w:ind w:firstLine="480"/>
        <w:rPr>
          <w:rFonts w:eastAsiaTheme="minorEastAsia"/>
        </w:rPr>
      </w:pPr>
      <w:r>
        <w:rPr>
          <w:rFonts w:hint="eastAsia"/>
        </w:rPr>
        <w:t>学校加大对专业基础建设投入的同时通过大力培养和引进师资，合理配置和优化师资队伍，在教学条件上基本满足专业建设的需要。</w:t>
      </w:r>
      <w:r>
        <w:rPr>
          <w:rFonts w:hint="eastAsia" w:eastAsiaTheme="minorEastAsia"/>
        </w:rPr>
        <w:t>我校专业带头人总人数为30.0人，其中具有高级职称的30.0人，所占比例为100.00%，获得博士学位的1.0人，所占比例为3.33%。</w:t>
      </w:r>
    </w:p>
    <w:p>
      <w:pPr>
        <w:ind w:firstLine="480"/>
      </w:pPr>
      <w:r>
        <w:rPr>
          <w:rFonts w:hint="eastAsia"/>
          <w:color w:val="auto"/>
        </w:rPr>
        <w:t>学校注重推进一流和特色专业建设。积极推进特色办学的各项改革和探索，构建具有学科专业特色的人才培养体系，学科专业建设有了很大发展，建立了布局基本合理、具有一定特色的学科和专业群，形成了“以工为主、医学、管理学、教育学、经济学和艺术学协调发展的学科格局”，</w:t>
      </w:r>
      <w:r>
        <w:rPr>
          <w:rFonts w:hint="eastAsia" w:ascii="宋体" w:hAnsi="宋体"/>
          <w:color w:val="auto"/>
          <w:szCs w:val="24"/>
        </w:rPr>
        <w:t>我校专业现有2个入选省级一流专业。</w:t>
      </w:r>
      <w:r>
        <w:rPr>
          <w:rFonts w:hint="eastAsia"/>
          <w:color w:val="auto"/>
        </w:rPr>
        <w:t>现有4个专业入选省级高校重点特色专业质量提升计划，2个专业被认定为四川省第二批应用示范专业，2个专业被评为四川省民办高校特色专业，2个专业入选四川省一流专业建设点。通过发挥重点建设专业的示范、引领作用，全面推动其它专业建设。2021-2022学年，我校金融工程、学前教育、小学教育、休闲体育、电气工程与智能控制、人工智</w:t>
      </w:r>
      <w:r>
        <w:rPr>
          <w:rFonts w:hint="eastAsia"/>
        </w:rPr>
        <w:t>能、机器人工程、软件工程、数据科学与大数据工程技术、护理学、艺术设计学11个本科专业获得学士学位授予权，同时停招汽车服务工程专业。</w:t>
      </w:r>
    </w:p>
    <w:p>
      <w:pPr>
        <w:pStyle w:val="5"/>
        <w:rPr>
          <w:rFonts w:cs="Times New Roman"/>
        </w:rPr>
      </w:pPr>
      <w:bookmarkStart w:id="38" w:name="_Toc122430205"/>
      <w:r>
        <w:t>2</w:t>
      </w:r>
      <w:r>
        <w:rPr>
          <w:rFonts w:hint="eastAsia"/>
        </w:rPr>
        <w:t>．专业培养方案特点</w:t>
      </w:r>
      <w:bookmarkEnd w:id="38"/>
    </w:p>
    <w:p>
      <w:pPr>
        <w:ind w:firstLine="480"/>
      </w:pPr>
      <w:r>
        <w:rPr>
          <w:rFonts w:hint="eastAsia"/>
        </w:rPr>
        <w:t>根据学校应用型人才的培养目标，各本科专业在有校外同行和行业专家参与制定和论证下，科学制定和修订专业人才培养方案，形成了以“通识教育</w:t>
      </w:r>
      <w:r>
        <w:rPr>
          <w:rFonts w:hint="eastAsia" w:ascii="宋体" w:hAnsi="宋体"/>
        </w:rPr>
        <w:t>＋</w:t>
      </w:r>
      <w:r>
        <w:rPr>
          <w:rFonts w:hint="eastAsia"/>
        </w:rPr>
        <w:t>学科基础课</w:t>
      </w:r>
      <w:r>
        <w:rPr>
          <w:rFonts w:hint="eastAsia" w:ascii="宋体" w:hAnsi="宋体"/>
        </w:rPr>
        <w:t>＋</w:t>
      </w:r>
      <w:r>
        <w:rPr>
          <w:rFonts w:hint="eastAsia"/>
        </w:rPr>
        <w:t>专业课</w:t>
      </w:r>
      <w:r>
        <w:rPr>
          <w:rFonts w:hint="eastAsia" w:ascii="宋体" w:hAnsi="宋体"/>
        </w:rPr>
        <w:t>＋</w:t>
      </w:r>
      <w:r>
        <w:rPr>
          <w:rFonts w:hint="eastAsia"/>
        </w:rPr>
        <w:t>集中实践环节”四大模块的课程体系，体现了专业与基础的关系、统一要求与个性发展的关系、理论教学与实践教学的关系，强化创新创业实践教学，合理安排理论教学与实践教学比例。各专业实践教学环节均达到总学分的</w:t>
      </w:r>
      <w:r>
        <w:t>30%</w:t>
      </w:r>
      <w:r>
        <w:rPr>
          <w:rFonts w:hint="eastAsia"/>
        </w:rPr>
        <w:t>以上。</w:t>
      </w:r>
      <w:r>
        <w:rPr>
          <w:rFonts w:hint="eastAsia" w:ascii="宋体" w:hAnsi="宋体"/>
        </w:rPr>
        <w:t>2022级本科培养方案中，各学科培养方案学分统计如表3-1所示。</w:t>
      </w:r>
    </w:p>
    <w:p>
      <w:pPr>
        <w:ind w:firstLine="480"/>
        <w:rPr>
          <w:color w:val="auto"/>
        </w:rPr>
      </w:pPr>
      <w:r>
        <w:rPr>
          <w:rFonts w:hint="eastAsia"/>
          <w:color w:val="auto"/>
        </w:rPr>
        <w:t>创新创业教育融入人才培养全过程，鼓励学生参加学科竞赛、创新创业大赛、发明专利、技能培训、科技活动、发表论文、社团活动、校园文化活动等课外实践活动，构建和完善了必修课与选修课相结合、课内教学与课外实践相融合、线上指导与线下培训相补充的创新创业教育课程体系。</w:t>
      </w:r>
    </w:p>
    <w:p>
      <w:pPr>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表3-1  全校各学科2022级培养方案本科专业培养方案学分统计表</w:t>
      </w:r>
    </w:p>
    <w:tbl>
      <w:tblPr>
        <w:tblStyle w:val="23"/>
        <w:tblW w:w="4931"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809"/>
        <w:gridCol w:w="2128"/>
        <w:gridCol w:w="2126"/>
        <w:gridCol w:w="23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tblHeader/>
        </w:trPr>
        <w:tc>
          <w:tcPr>
            <w:tcW w:w="1076" w:type="pct"/>
            <w:shd w:val="clear" w:color="auto" w:fill="DDD9C4" w:themeFill="background2" w:themeFillShade="E6"/>
            <w:vAlign w:val="center"/>
          </w:tcPr>
          <w:p>
            <w:pPr>
              <w:spacing w:line="240" w:lineRule="auto"/>
              <w:ind w:firstLine="0" w:firstLineChars="0"/>
              <w:jc w:val="center"/>
              <w:rPr>
                <w:rFonts w:ascii="宋体" w:hAnsi="宋体" w:cs="宋体"/>
                <w:kern w:val="0"/>
                <w:szCs w:val="21"/>
              </w:rPr>
            </w:pPr>
            <w:r>
              <w:rPr>
                <w:rFonts w:hint="eastAsia" w:ascii="宋体" w:hAnsi="宋体" w:cs="宋体"/>
                <w:kern w:val="0"/>
                <w:szCs w:val="21"/>
              </w:rPr>
              <w:t>学科</w:t>
            </w:r>
          </w:p>
        </w:tc>
        <w:tc>
          <w:tcPr>
            <w:tcW w:w="1266" w:type="pct"/>
            <w:shd w:val="clear" w:color="auto" w:fill="DDD9C4" w:themeFill="background2" w:themeFillShade="E6"/>
            <w:vAlign w:val="center"/>
          </w:tcPr>
          <w:p>
            <w:pPr>
              <w:spacing w:line="240" w:lineRule="auto"/>
              <w:ind w:firstLine="0" w:firstLineChars="0"/>
              <w:jc w:val="center"/>
              <w:rPr>
                <w:rFonts w:ascii="宋体" w:hAnsi="宋体" w:cs="宋体"/>
                <w:kern w:val="0"/>
                <w:szCs w:val="21"/>
              </w:rPr>
            </w:pPr>
            <w:r>
              <w:rPr>
                <w:rFonts w:hint="eastAsia" w:ascii="宋体" w:hAnsi="宋体" w:cs="宋体"/>
                <w:kern w:val="0"/>
                <w:szCs w:val="21"/>
              </w:rPr>
              <w:t>必修课学分比例（%）</w:t>
            </w:r>
          </w:p>
        </w:tc>
        <w:tc>
          <w:tcPr>
            <w:tcW w:w="1265" w:type="pct"/>
            <w:shd w:val="clear" w:color="auto" w:fill="DDD9C4" w:themeFill="background2" w:themeFillShade="E6"/>
            <w:vAlign w:val="center"/>
          </w:tcPr>
          <w:p>
            <w:pPr>
              <w:spacing w:line="240" w:lineRule="auto"/>
              <w:ind w:firstLine="0" w:firstLineChars="0"/>
              <w:jc w:val="center"/>
              <w:rPr>
                <w:rFonts w:ascii="宋体" w:hAnsi="宋体" w:cs="宋体"/>
                <w:kern w:val="0"/>
                <w:szCs w:val="21"/>
              </w:rPr>
            </w:pPr>
            <w:r>
              <w:rPr>
                <w:rFonts w:hint="eastAsia" w:ascii="宋体" w:hAnsi="宋体" w:cs="宋体"/>
                <w:kern w:val="0"/>
                <w:szCs w:val="21"/>
              </w:rPr>
              <w:t>选修课学分比例（%）</w:t>
            </w:r>
          </w:p>
        </w:tc>
        <w:tc>
          <w:tcPr>
            <w:tcW w:w="1393" w:type="pct"/>
            <w:shd w:val="clear" w:color="auto" w:fill="DDD9C4" w:themeFill="background2" w:themeFillShade="E6"/>
            <w:vAlign w:val="center"/>
          </w:tcPr>
          <w:p>
            <w:pPr>
              <w:spacing w:line="240" w:lineRule="auto"/>
              <w:ind w:firstLine="0" w:firstLineChars="0"/>
              <w:jc w:val="center"/>
              <w:rPr>
                <w:rFonts w:ascii="宋体" w:hAnsi="宋体" w:cs="宋体"/>
                <w:kern w:val="0"/>
                <w:szCs w:val="21"/>
              </w:rPr>
            </w:pPr>
            <w:r>
              <w:rPr>
                <w:rFonts w:hint="eastAsia" w:ascii="宋体" w:hAnsi="宋体" w:cs="宋体"/>
                <w:kern w:val="0"/>
                <w:szCs w:val="21"/>
              </w:rPr>
              <w:t>实践教学学分比例（%）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trPr>
        <w:tc>
          <w:tcPr>
            <w:tcW w:w="1076" w:type="pct"/>
            <w:vAlign w:val="center"/>
          </w:tcPr>
          <w:p>
            <w:pPr>
              <w:spacing w:line="240" w:lineRule="auto"/>
              <w:ind w:firstLine="0" w:firstLineChars="0"/>
              <w:jc w:val="center"/>
              <w:rPr>
                <w:rFonts w:ascii="宋体" w:hAnsi="宋体" w:cs="宋体"/>
                <w:kern w:val="0"/>
                <w:szCs w:val="21"/>
              </w:rPr>
            </w:pPr>
            <w:r>
              <w:rPr>
                <w:rFonts w:hint="eastAsia" w:ascii="宋体" w:hAnsi="宋体" w:cs="宋体"/>
                <w:kern w:val="0"/>
                <w:szCs w:val="21"/>
              </w:rPr>
              <w:t>经济学</w:t>
            </w:r>
          </w:p>
        </w:tc>
        <w:tc>
          <w:tcPr>
            <w:tcW w:w="2128" w:type="dxa"/>
            <w:vAlign w:val="center"/>
          </w:tcPr>
          <w:p>
            <w:pPr>
              <w:spacing w:line="240" w:lineRule="auto"/>
              <w:ind w:firstLine="480"/>
              <w:jc w:val="center"/>
              <w:rPr>
                <w:rFonts w:ascii="宋体" w:hAnsi="宋体" w:cs="宋体"/>
                <w:kern w:val="0"/>
                <w:szCs w:val="21"/>
              </w:rPr>
            </w:pPr>
            <w:r>
              <w:rPr>
                <w:rFonts w:hint="eastAsia" w:ascii="宋体" w:hAnsi="宋体" w:cs="宋体"/>
                <w:kern w:val="0"/>
                <w:szCs w:val="21"/>
              </w:rPr>
              <w:t>65.63</w:t>
            </w:r>
          </w:p>
        </w:tc>
        <w:tc>
          <w:tcPr>
            <w:tcW w:w="2126" w:type="dxa"/>
            <w:vAlign w:val="center"/>
          </w:tcPr>
          <w:p>
            <w:pPr>
              <w:spacing w:line="240" w:lineRule="auto"/>
              <w:ind w:firstLine="480"/>
              <w:jc w:val="center"/>
              <w:rPr>
                <w:rFonts w:ascii="宋体" w:hAnsi="宋体" w:cs="宋体"/>
                <w:kern w:val="0"/>
                <w:szCs w:val="21"/>
              </w:rPr>
            </w:pPr>
            <w:r>
              <w:rPr>
                <w:rFonts w:hint="eastAsia" w:ascii="宋体" w:hAnsi="宋体" w:cs="宋体"/>
                <w:kern w:val="0"/>
                <w:szCs w:val="21"/>
              </w:rPr>
              <w:t>14.69</w:t>
            </w:r>
          </w:p>
        </w:tc>
        <w:tc>
          <w:tcPr>
            <w:tcW w:w="2341" w:type="dxa"/>
            <w:vAlign w:val="center"/>
          </w:tcPr>
          <w:p>
            <w:pPr>
              <w:spacing w:line="240" w:lineRule="auto"/>
              <w:ind w:firstLine="480"/>
              <w:jc w:val="center"/>
              <w:rPr>
                <w:rFonts w:ascii="宋体" w:hAnsi="宋体" w:cs="宋体"/>
                <w:kern w:val="0"/>
                <w:szCs w:val="21"/>
              </w:rPr>
            </w:pPr>
            <w:r>
              <w:rPr>
                <w:rFonts w:hint="eastAsia" w:ascii="宋体" w:hAnsi="宋体" w:cs="宋体"/>
                <w:kern w:val="0"/>
                <w:szCs w:val="21"/>
              </w:rPr>
              <w:t>34.53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trPr>
        <w:tc>
          <w:tcPr>
            <w:tcW w:w="1076" w:type="pct"/>
            <w:vAlign w:val="center"/>
          </w:tcPr>
          <w:p>
            <w:pPr>
              <w:spacing w:line="240" w:lineRule="auto"/>
              <w:ind w:firstLine="0" w:firstLineChars="0"/>
              <w:jc w:val="center"/>
              <w:rPr>
                <w:rFonts w:ascii="宋体" w:hAnsi="宋体" w:cs="宋体"/>
                <w:kern w:val="0"/>
                <w:szCs w:val="21"/>
              </w:rPr>
            </w:pPr>
            <w:r>
              <w:rPr>
                <w:rFonts w:hint="eastAsia" w:ascii="宋体" w:hAnsi="宋体" w:cs="宋体"/>
                <w:kern w:val="0"/>
                <w:szCs w:val="21"/>
              </w:rPr>
              <w:t>教育学</w:t>
            </w:r>
          </w:p>
        </w:tc>
        <w:tc>
          <w:tcPr>
            <w:tcW w:w="2128" w:type="dxa"/>
            <w:vAlign w:val="center"/>
          </w:tcPr>
          <w:p>
            <w:pPr>
              <w:spacing w:line="240" w:lineRule="auto"/>
              <w:ind w:firstLine="480"/>
              <w:jc w:val="center"/>
              <w:rPr>
                <w:rFonts w:ascii="宋体" w:hAnsi="宋体" w:cs="宋体"/>
                <w:kern w:val="0"/>
                <w:szCs w:val="21"/>
              </w:rPr>
            </w:pPr>
            <w:r>
              <w:rPr>
                <w:rFonts w:hint="eastAsia" w:ascii="宋体" w:hAnsi="宋体" w:cs="宋体"/>
                <w:kern w:val="0"/>
                <w:szCs w:val="21"/>
              </w:rPr>
              <w:t>47.45</w:t>
            </w:r>
          </w:p>
        </w:tc>
        <w:tc>
          <w:tcPr>
            <w:tcW w:w="2126" w:type="dxa"/>
            <w:vAlign w:val="center"/>
          </w:tcPr>
          <w:p>
            <w:pPr>
              <w:spacing w:line="240" w:lineRule="auto"/>
              <w:ind w:firstLine="480"/>
              <w:jc w:val="center"/>
              <w:rPr>
                <w:rFonts w:ascii="宋体" w:hAnsi="宋体" w:cs="宋体"/>
                <w:kern w:val="0"/>
                <w:szCs w:val="21"/>
              </w:rPr>
            </w:pPr>
            <w:r>
              <w:rPr>
                <w:rFonts w:hint="eastAsia" w:ascii="宋体" w:hAnsi="宋体" w:cs="宋体"/>
                <w:kern w:val="0"/>
                <w:szCs w:val="21"/>
              </w:rPr>
              <w:t>23.34</w:t>
            </w:r>
          </w:p>
        </w:tc>
        <w:tc>
          <w:tcPr>
            <w:tcW w:w="2341" w:type="dxa"/>
            <w:vAlign w:val="center"/>
          </w:tcPr>
          <w:p>
            <w:pPr>
              <w:spacing w:line="240" w:lineRule="auto"/>
              <w:ind w:firstLine="480"/>
              <w:jc w:val="center"/>
              <w:rPr>
                <w:rFonts w:ascii="宋体" w:hAnsi="宋体" w:cs="宋体"/>
                <w:kern w:val="0"/>
                <w:szCs w:val="21"/>
              </w:rPr>
            </w:pPr>
            <w:r>
              <w:rPr>
                <w:rFonts w:hint="eastAsia" w:ascii="宋体" w:hAnsi="宋体" w:cs="宋体"/>
                <w:kern w:val="0"/>
                <w:szCs w:val="21"/>
              </w:rPr>
              <w:t>42.45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trPr>
        <w:tc>
          <w:tcPr>
            <w:tcW w:w="1809" w:type="dxa"/>
            <w:vAlign w:val="center"/>
          </w:tcPr>
          <w:p>
            <w:pPr>
              <w:spacing w:line="240" w:lineRule="auto"/>
              <w:ind w:firstLine="0" w:firstLineChars="0"/>
              <w:jc w:val="center"/>
              <w:rPr>
                <w:rFonts w:ascii="宋体" w:hAnsi="宋体" w:cs="宋体"/>
                <w:kern w:val="0"/>
                <w:szCs w:val="21"/>
              </w:rPr>
            </w:pPr>
            <w:r>
              <w:rPr>
                <w:rFonts w:hint="eastAsia" w:ascii="宋体" w:hAnsi="宋体" w:cs="宋体"/>
                <w:kern w:val="0"/>
                <w:szCs w:val="21"/>
              </w:rPr>
              <w:t>医学</w:t>
            </w:r>
          </w:p>
        </w:tc>
        <w:tc>
          <w:tcPr>
            <w:tcW w:w="2128" w:type="dxa"/>
            <w:vAlign w:val="center"/>
          </w:tcPr>
          <w:p>
            <w:pPr>
              <w:spacing w:line="240" w:lineRule="auto"/>
              <w:ind w:firstLine="480"/>
              <w:jc w:val="center"/>
              <w:rPr>
                <w:rFonts w:ascii="宋体" w:hAnsi="宋体" w:cs="宋体"/>
                <w:kern w:val="0"/>
                <w:szCs w:val="21"/>
              </w:rPr>
            </w:pPr>
            <w:r>
              <w:rPr>
                <w:rFonts w:ascii="宋体" w:hAnsi="宋体" w:cs="宋体"/>
                <w:kern w:val="0"/>
                <w:szCs w:val="21"/>
              </w:rPr>
              <w:t>67.91</w:t>
            </w:r>
          </w:p>
        </w:tc>
        <w:tc>
          <w:tcPr>
            <w:tcW w:w="2126" w:type="dxa"/>
            <w:vAlign w:val="center"/>
          </w:tcPr>
          <w:p>
            <w:pPr>
              <w:spacing w:line="240" w:lineRule="auto"/>
              <w:ind w:firstLine="480"/>
              <w:jc w:val="center"/>
              <w:rPr>
                <w:rFonts w:ascii="宋体" w:hAnsi="宋体" w:cs="宋体"/>
                <w:kern w:val="0"/>
                <w:szCs w:val="21"/>
              </w:rPr>
            </w:pPr>
            <w:r>
              <w:rPr>
                <w:rFonts w:ascii="宋体" w:hAnsi="宋体" w:cs="宋体"/>
                <w:kern w:val="0"/>
                <w:szCs w:val="21"/>
              </w:rPr>
              <w:t>10.70</w:t>
            </w:r>
          </w:p>
        </w:tc>
        <w:tc>
          <w:tcPr>
            <w:tcW w:w="2341" w:type="dxa"/>
            <w:vAlign w:val="center"/>
          </w:tcPr>
          <w:p>
            <w:pPr>
              <w:spacing w:line="240" w:lineRule="auto"/>
              <w:ind w:firstLine="480"/>
              <w:jc w:val="center"/>
              <w:rPr>
                <w:rFonts w:ascii="宋体" w:hAnsi="宋体" w:cs="宋体"/>
                <w:kern w:val="0"/>
                <w:szCs w:val="21"/>
              </w:rPr>
            </w:pPr>
            <w:r>
              <w:rPr>
                <w:rFonts w:ascii="宋体" w:hAnsi="宋体" w:cs="宋体"/>
                <w:kern w:val="0"/>
                <w:szCs w:val="21"/>
              </w:rPr>
              <w:t>45.99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trPr>
        <w:tc>
          <w:tcPr>
            <w:tcW w:w="1809" w:type="dxa"/>
            <w:vAlign w:val="center"/>
          </w:tcPr>
          <w:p>
            <w:pPr>
              <w:spacing w:line="240" w:lineRule="auto"/>
              <w:ind w:firstLine="0" w:firstLineChars="0"/>
              <w:jc w:val="center"/>
              <w:rPr>
                <w:rFonts w:ascii="宋体" w:hAnsi="宋体" w:cs="宋体"/>
                <w:kern w:val="0"/>
                <w:szCs w:val="21"/>
              </w:rPr>
            </w:pPr>
            <w:r>
              <w:rPr>
                <w:rFonts w:hint="eastAsia" w:ascii="宋体" w:hAnsi="宋体" w:cs="宋体"/>
                <w:kern w:val="0"/>
                <w:szCs w:val="21"/>
              </w:rPr>
              <w:t>工学</w:t>
            </w:r>
          </w:p>
        </w:tc>
        <w:tc>
          <w:tcPr>
            <w:tcW w:w="2128" w:type="dxa"/>
            <w:vAlign w:val="center"/>
          </w:tcPr>
          <w:p>
            <w:pPr>
              <w:spacing w:line="240" w:lineRule="auto"/>
              <w:ind w:firstLine="480"/>
              <w:jc w:val="center"/>
              <w:rPr>
                <w:rFonts w:ascii="宋体" w:hAnsi="宋体" w:cs="宋体"/>
                <w:kern w:val="0"/>
                <w:szCs w:val="21"/>
              </w:rPr>
            </w:pPr>
            <w:r>
              <w:rPr>
                <w:rFonts w:hint="eastAsia" w:ascii="宋体" w:hAnsi="宋体" w:cs="宋体"/>
                <w:kern w:val="0"/>
                <w:szCs w:val="21"/>
              </w:rPr>
              <w:t>59.35</w:t>
            </w:r>
          </w:p>
        </w:tc>
        <w:tc>
          <w:tcPr>
            <w:tcW w:w="2126" w:type="dxa"/>
            <w:vAlign w:val="center"/>
          </w:tcPr>
          <w:p>
            <w:pPr>
              <w:spacing w:line="240" w:lineRule="auto"/>
              <w:ind w:firstLine="480"/>
              <w:jc w:val="center"/>
              <w:rPr>
                <w:rFonts w:ascii="宋体" w:hAnsi="宋体" w:cs="宋体"/>
                <w:kern w:val="0"/>
                <w:szCs w:val="21"/>
              </w:rPr>
            </w:pPr>
            <w:r>
              <w:rPr>
                <w:rFonts w:hint="eastAsia" w:ascii="宋体" w:hAnsi="宋体" w:cs="宋体"/>
                <w:kern w:val="0"/>
                <w:szCs w:val="21"/>
              </w:rPr>
              <w:t>10.73</w:t>
            </w:r>
          </w:p>
        </w:tc>
        <w:tc>
          <w:tcPr>
            <w:tcW w:w="2341" w:type="dxa"/>
            <w:vAlign w:val="center"/>
          </w:tcPr>
          <w:p>
            <w:pPr>
              <w:spacing w:line="240" w:lineRule="auto"/>
              <w:ind w:firstLine="480"/>
              <w:jc w:val="center"/>
              <w:rPr>
                <w:rFonts w:ascii="宋体" w:hAnsi="宋体" w:cs="宋体"/>
                <w:kern w:val="0"/>
                <w:szCs w:val="21"/>
              </w:rPr>
            </w:pPr>
            <w:r>
              <w:rPr>
                <w:rFonts w:hint="eastAsia" w:ascii="宋体" w:hAnsi="宋体" w:cs="宋体"/>
                <w:kern w:val="0"/>
                <w:szCs w:val="21"/>
              </w:rPr>
              <w:t>35.74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trPr>
        <w:tc>
          <w:tcPr>
            <w:tcW w:w="1809" w:type="dxa"/>
            <w:vAlign w:val="center"/>
          </w:tcPr>
          <w:p>
            <w:pPr>
              <w:spacing w:line="240" w:lineRule="auto"/>
              <w:ind w:firstLine="0" w:firstLineChars="0"/>
              <w:jc w:val="center"/>
              <w:rPr>
                <w:rFonts w:ascii="宋体" w:hAnsi="宋体" w:cs="宋体"/>
                <w:kern w:val="0"/>
                <w:szCs w:val="21"/>
              </w:rPr>
            </w:pPr>
            <w:r>
              <w:rPr>
                <w:rFonts w:hint="eastAsia" w:ascii="宋体" w:hAnsi="宋体" w:cs="宋体"/>
                <w:kern w:val="0"/>
                <w:szCs w:val="21"/>
              </w:rPr>
              <w:t>管理学</w:t>
            </w:r>
          </w:p>
        </w:tc>
        <w:tc>
          <w:tcPr>
            <w:tcW w:w="2128" w:type="dxa"/>
            <w:vAlign w:val="center"/>
          </w:tcPr>
          <w:p>
            <w:pPr>
              <w:spacing w:line="240" w:lineRule="auto"/>
              <w:ind w:firstLine="480"/>
              <w:jc w:val="center"/>
              <w:rPr>
                <w:rFonts w:ascii="宋体" w:hAnsi="宋体" w:cs="宋体"/>
                <w:kern w:val="0"/>
                <w:szCs w:val="21"/>
              </w:rPr>
            </w:pPr>
            <w:r>
              <w:rPr>
                <w:rFonts w:hint="eastAsia" w:ascii="宋体" w:hAnsi="宋体" w:cs="宋体"/>
                <w:kern w:val="0"/>
                <w:szCs w:val="21"/>
              </w:rPr>
              <w:t>71.15</w:t>
            </w:r>
          </w:p>
        </w:tc>
        <w:tc>
          <w:tcPr>
            <w:tcW w:w="2126" w:type="dxa"/>
            <w:vAlign w:val="center"/>
          </w:tcPr>
          <w:p>
            <w:pPr>
              <w:spacing w:line="240" w:lineRule="auto"/>
              <w:ind w:firstLine="480"/>
              <w:jc w:val="center"/>
              <w:rPr>
                <w:rFonts w:ascii="宋体" w:hAnsi="宋体" w:cs="宋体"/>
                <w:kern w:val="0"/>
                <w:szCs w:val="21"/>
              </w:rPr>
            </w:pPr>
            <w:r>
              <w:rPr>
                <w:rFonts w:hint="eastAsia" w:ascii="宋体" w:hAnsi="宋体" w:cs="宋体"/>
                <w:kern w:val="0"/>
                <w:szCs w:val="21"/>
              </w:rPr>
              <w:t>13.1</w:t>
            </w:r>
          </w:p>
        </w:tc>
        <w:tc>
          <w:tcPr>
            <w:tcW w:w="2341" w:type="dxa"/>
            <w:vAlign w:val="center"/>
          </w:tcPr>
          <w:p>
            <w:pPr>
              <w:spacing w:line="240" w:lineRule="auto"/>
              <w:ind w:firstLine="480"/>
              <w:jc w:val="center"/>
              <w:rPr>
                <w:rFonts w:ascii="宋体" w:hAnsi="宋体" w:cs="宋体"/>
                <w:kern w:val="0"/>
                <w:szCs w:val="21"/>
              </w:rPr>
            </w:pPr>
            <w:r>
              <w:rPr>
                <w:rFonts w:ascii="宋体" w:hAnsi="宋体" w:cs="宋体"/>
                <w:kern w:val="0"/>
                <w:szCs w:val="21"/>
              </w:rPr>
              <w:t>40.17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trPr>
        <w:tc>
          <w:tcPr>
            <w:tcW w:w="1809" w:type="dxa"/>
            <w:vAlign w:val="center"/>
          </w:tcPr>
          <w:p>
            <w:pPr>
              <w:spacing w:line="240" w:lineRule="auto"/>
              <w:ind w:firstLine="0" w:firstLineChars="0"/>
              <w:jc w:val="center"/>
              <w:rPr>
                <w:rFonts w:ascii="宋体" w:hAnsi="宋体" w:cs="宋体"/>
                <w:kern w:val="0"/>
                <w:szCs w:val="21"/>
              </w:rPr>
            </w:pPr>
            <w:r>
              <w:rPr>
                <w:rFonts w:hint="eastAsia" w:ascii="宋体" w:hAnsi="宋体" w:cs="宋体"/>
                <w:kern w:val="0"/>
                <w:szCs w:val="21"/>
              </w:rPr>
              <w:t>艺术学</w:t>
            </w:r>
          </w:p>
        </w:tc>
        <w:tc>
          <w:tcPr>
            <w:tcW w:w="2128" w:type="dxa"/>
            <w:vAlign w:val="center"/>
          </w:tcPr>
          <w:p>
            <w:pPr>
              <w:spacing w:line="240" w:lineRule="auto"/>
              <w:ind w:firstLine="480"/>
              <w:jc w:val="center"/>
              <w:rPr>
                <w:rFonts w:ascii="宋体" w:hAnsi="宋体" w:cs="宋体"/>
                <w:kern w:val="0"/>
                <w:szCs w:val="21"/>
              </w:rPr>
            </w:pPr>
            <w:r>
              <w:rPr>
                <w:rFonts w:ascii="宋体" w:hAnsi="宋体" w:cs="宋体"/>
                <w:kern w:val="0"/>
                <w:szCs w:val="21"/>
              </w:rPr>
              <w:t>86.88</w:t>
            </w:r>
          </w:p>
        </w:tc>
        <w:tc>
          <w:tcPr>
            <w:tcW w:w="2126" w:type="dxa"/>
            <w:vAlign w:val="center"/>
          </w:tcPr>
          <w:p>
            <w:pPr>
              <w:spacing w:line="240" w:lineRule="auto"/>
              <w:ind w:firstLine="480"/>
              <w:jc w:val="center"/>
              <w:rPr>
                <w:rFonts w:ascii="宋体" w:hAnsi="宋体" w:cs="宋体"/>
                <w:kern w:val="0"/>
                <w:szCs w:val="21"/>
              </w:rPr>
            </w:pPr>
            <w:r>
              <w:rPr>
                <w:rFonts w:hint="eastAsia" w:ascii="宋体" w:hAnsi="宋体" w:cs="宋体"/>
                <w:kern w:val="0"/>
                <w:szCs w:val="21"/>
              </w:rPr>
              <w:t>13.13</w:t>
            </w:r>
          </w:p>
        </w:tc>
        <w:tc>
          <w:tcPr>
            <w:tcW w:w="2341" w:type="dxa"/>
            <w:vAlign w:val="center"/>
          </w:tcPr>
          <w:p>
            <w:pPr>
              <w:spacing w:line="240" w:lineRule="auto"/>
              <w:ind w:firstLine="480"/>
              <w:jc w:val="center"/>
              <w:rPr>
                <w:rFonts w:ascii="宋体" w:hAnsi="宋体" w:cs="宋体"/>
                <w:kern w:val="0"/>
                <w:szCs w:val="21"/>
              </w:rPr>
            </w:pPr>
            <w:r>
              <w:rPr>
                <w:rFonts w:hint="eastAsia" w:ascii="宋体" w:hAnsi="宋体" w:cs="宋体"/>
                <w:kern w:val="0"/>
                <w:szCs w:val="21"/>
              </w:rPr>
              <w:t>43.44</w:t>
            </w:r>
          </w:p>
        </w:tc>
      </w:tr>
    </w:tbl>
    <w:p>
      <w:pPr>
        <w:pStyle w:val="5"/>
      </w:pPr>
      <w:bookmarkStart w:id="39" w:name="_Toc122430206"/>
      <w:bookmarkStart w:id="40" w:name="_Toc30745"/>
      <w:r>
        <w:rPr>
          <w:rFonts w:hint="eastAsia"/>
        </w:rPr>
        <w:t>3．应用型人才培养模式</w:t>
      </w:r>
      <w:bookmarkEnd w:id="39"/>
    </w:p>
    <w:p>
      <w:pPr>
        <w:ind w:firstLine="480"/>
      </w:pPr>
      <w:r>
        <w:rPr>
          <w:rFonts w:hint="eastAsia"/>
        </w:rPr>
        <w:t>各专业实施“政行企校”四联动机制为保障的“3×4”产教融合、校企合作应用型人才培养模式。一是确立综合素养、行业通用能力、岗位技术技能、拓展创新能力4个板块的人才培养规格；二是实行专业与行业、产业需求对接，教学内容与企业岗位要求对接，教学过程与企业生产过程对接，科学研究与企业实际问题对接的4对接的人才培养形式；三是打造课内实践、认识实习、跟岗实习、顶岗实习4级递进式的实践教学模式。</w:t>
      </w:r>
    </w:p>
    <w:p>
      <w:pPr>
        <w:pStyle w:val="5"/>
      </w:pPr>
      <w:bookmarkStart w:id="41" w:name="_Toc122430207"/>
      <w:r>
        <w:rPr>
          <w:rFonts w:hint="eastAsia"/>
        </w:rPr>
        <w:t>4．加强课程建设</w:t>
      </w:r>
      <w:bookmarkEnd w:id="40"/>
      <w:bookmarkEnd w:id="41"/>
    </w:p>
    <w:p>
      <w:pPr>
        <w:ind w:firstLine="480"/>
      </w:pPr>
      <w:r>
        <w:rPr>
          <w:rFonts w:hint="eastAsia"/>
        </w:rPr>
        <w:t>本学年，学校共开设本科生公共必修课、公共选修课、专业课共714门、6427门次。所有课程均由具有讲师及以上职称或具有硕士及以上学位的教师主讲，教授、副教授每学年至少为本科生讲授一门主干课程。</w:t>
      </w:r>
    </w:p>
    <w:p>
      <w:pPr>
        <w:ind w:firstLine="480"/>
      </w:pPr>
      <w:r>
        <w:rPr>
          <w:rFonts w:hint="eastAsia"/>
        </w:rPr>
        <w:t>学校制定出台了四川工业科技学院《关于加强在线开放课程建设的意见》、《课程建设规划》、《课程建设管理若干规定》、《在线开放课程管理办法》、《四川工业科技学院线上线下混合式课程建设管理办法（试行）》等一系列配套制度作保障，通过建设规范课程、创建优质课程、争创精品课程，促进教学内容与课程体系改革不断深化。现已建成省级精品资源共享课3门，省级精品在线开放课程1门，省级创新创业示范课程3门，省级应用型本科示范课程5门，省级思政课程示范课2门，省级课程思政示范课11门，省级一流课程10门，校级精品资源共享课程、校级精品在线开放课程，校级课程思政示范课，校级思政示范课近百门。截止目前，我校已建成各类网络课程共计3868门次，现有网络课程资源数240365个，良好的课程建设基础，为今年疫情期间我校开展网络教学提供了保障，实现了“停课不停学、停课不停教”，实现了良好的教育教学效果。</w:t>
      </w:r>
    </w:p>
    <w:p>
      <w:pPr>
        <w:ind w:firstLine="480"/>
      </w:pPr>
      <w:r>
        <w:rPr>
          <w:rFonts w:hint="eastAsia"/>
        </w:rPr>
        <w:t>学校将思政教育融入人才培养计划，推进课程思政工作。根据《中共中央国务院关于加强和改进新形势下高校思想政治工作的意见》、《高校思想政治工作质量提升工程实施纲要》、《中共四川工业科技学院省委教育工委关于学习宣传贯彻落实全国高校思想政治工作会议精神的通知》等文件要求，印发了四川工业科技学院《关于全面推进“课程思政”建设落实立德树人根本任务的实施意见》、印发《构建“大思政”实施意见》，制定了四川工业科技学院《课程思政实施方案》，引导教师自觉将思政教育融入各类课程教学；强化思想理论教育和价值引领，发挥哲学社会科学育人功能，充分发掘和运用各学科蕴含的思想政治教育资源，建设一批充满德育元素、发挥德育功能的通识教育课程和专业课程。建成校级课程思政示范课89门、3个“课程思政”示范专业、8个“课程思政”示范教学团队。建成省级思政课程示范课2门，省级课程思政示范课11门，省级课程思政示范专业1个，省级课程思政示范教学团队</w:t>
      </w:r>
      <w:r>
        <w:t>2</w:t>
      </w:r>
      <w:r>
        <w:rPr>
          <w:rFonts w:hint="eastAsia"/>
        </w:rPr>
        <w:t>个。</w:t>
      </w:r>
    </w:p>
    <w:p>
      <w:pPr>
        <w:pStyle w:val="5"/>
        <w:rPr>
          <w:rFonts w:cs="Times New Roman"/>
        </w:rPr>
      </w:pPr>
      <w:bookmarkStart w:id="42" w:name="_Toc122430208"/>
      <w:r>
        <w:rPr>
          <w:rFonts w:hint="eastAsia"/>
        </w:rPr>
        <w:t>5．加强教材管理</w:t>
      </w:r>
      <w:bookmarkEnd w:id="42"/>
    </w:p>
    <w:p>
      <w:pPr>
        <w:ind w:firstLine="480"/>
      </w:pPr>
      <w:r>
        <w:rPr>
          <w:rFonts w:hint="eastAsia"/>
        </w:rPr>
        <w:t>根据《四川工业科技学院教材选用办法》、《自编教材管理办法》和《四川工业科技学院马克思主义理论研究和建设工程重点教材统一使用工作方案》规范教材管理。严格教材选用，实行校、教学单位二级审核制度，坚持择优选用教材，优先选订近三年出版的教材，首选国家及省、部级获奖教材和规划教材，“马工程”教材使用率为100%，确保优质教育资源进课堂。对智能制造与车辆工程学院、建筑工程学院、经济管理学院、电子信息与计算机工程学院、体育与健康学院共计约195个专业，约3922条门次的开课计划的学期和学分进行核对，并且将其与教材计划一一进行核对。并且，由《四川省教育厅关于做好教材教辅读物排查整改工作的通知》、国家教材委员会办公室《关于做好教材教辅读物排查整改工作的补充通知》等相关文件的精神。从2022年6月2日起教材排查工作领导小组与教务处教材科对2022-2023学年第一学期的智能制造与车辆工程学院、建筑工程学院、经济管理学院、电子信息与计算机工程学院、体育与健康学院共计约1961本教材进行排查，2022年7月5日最后整合教材排查整改报告总结。</w:t>
      </w:r>
    </w:p>
    <w:p>
      <w:pPr>
        <w:pStyle w:val="5"/>
      </w:pPr>
      <w:bookmarkStart w:id="43" w:name="_Toc122430209"/>
      <w:r>
        <w:rPr>
          <w:rFonts w:hint="eastAsia"/>
        </w:rPr>
        <w:t>6．提升教学科研水平</w:t>
      </w:r>
      <w:bookmarkEnd w:id="43"/>
    </w:p>
    <w:p>
      <w:pPr>
        <w:ind w:firstLine="480"/>
      </w:pPr>
      <w:r>
        <w:rPr>
          <w:rFonts w:hint="eastAsia"/>
        </w:rPr>
        <w:t>学校积极引导和鼓励教师进行教学科学研究，并出台相应政策，引导教师通过教学科学研究，推动教学质量的提高。学校加强教研、科研项目成果激励，积极开展学术交流。</w:t>
      </w:r>
      <w:r>
        <w:rPr>
          <w:rFonts w:hint="eastAsia" w:ascii="宋体" w:hAnsi="宋体" w:cs="宋体"/>
          <w:szCs w:val="24"/>
        </w:rPr>
        <w:t>本学年</w:t>
      </w:r>
      <w:r>
        <w:rPr>
          <w:rFonts w:ascii="宋体" w:hAnsi="宋体" w:cs="宋体"/>
          <w:szCs w:val="24"/>
        </w:rPr>
        <w:t>学校的教研科研项目、成果</w:t>
      </w:r>
      <w:r>
        <w:rPr>
          <w:rFonts w:hint="eastAsia" w:ascii="宋体" w:hAnsi="宋体" w:cs="宋体"/>
          <w:szCs w:val="24"/>
        </w:rPr>
        <w:t>，</w:t>
      </w:r>
      <w:r>
        <w:rPr>
          <w:rFonts w:ascii="宋体" w:hAnsi="宋体" w:cs="宋体"/>
          <w:szCs w:val="24"/>
        </w:rPr>
        <w:t>无论是在数量还是在质量上都有了明显提升，</w:t>
      </w:r>
      <w:r>
        <w:rPr>
          <w:rFonts w:hint="eastAsia" w:ascii="宋体" w:hAnsi="宋体" w:cs="宋体"/>
          <w:szCs w:val="24"/>
        </w:rPr>
        <w:t>四川省民办教育协会教科研项目立项重点课题9项，一般课题100项；学校校级教科研立项课题216项。四川省民办高校2021年“产教协同育人成果奖”一等奖1项，3等奖1项；四川省民办高校“优秀科研成果奖”三等奖4项；教学成果奖二等奖5项（高教学会）、三等奖2项。德阳市社科规划项目共10项，其中成德绵专项1个，一般项目7个，自筹项目2个。市级中心项目共54个，其中红色歌谣研究中心立项7个，德阳地域文化传承创新研究中心立项13个，心理与行为研究中心立项8个，家庭教育服务指导研究中心立项16个，文化旅游研究中心11个。各级科研获奖共计7个，其中校领导黄斯欣的《教师创新教育素养研究》获绵阳市涪城区第五届社会科学优秀成果二等奖；蔡林老师的《学业自我效能感与在线学习投入的关系：学习动机和心流体验的链式中介作用》（论文）获德阳市第十二次哲学社会科学研究成果展示活动二等奖；周玉笛老师的《基于“两步走”模式的市场化债转股研究--以中国重工为例》（论文）获德阳市第十二次哲学社会科学研究成果展示活动三等奖</w:t>
      </w:r>
      <w:r>
        <w:rPr>
          <w:rFonts w:ascii="宋体" w:hAnsi="宋体" w:cs="宋体"/>
          <w:szCs w:val="24"/>
        </w:rPr>
        <w:t>。</w:t>
      </w:r>
    </w:p>
    <w:p>
      <w:pPr>
        <w:pStyle w:val="5"/>
      </w:pPr>
      <w:bookmarkStart w:id="44" w:name="_Toc122430210"/>
      <w:r>
        <w:rPr>
          <w:rFonts w:hint="eastAsia"/>
        </w:rPr>
        <w:t>7．改革课堂教学方法</w:t>
      </w:r>
      <w:bookmarkEnd w:id="44"/>
    </w:p>
    <w:p>
      <w:pPr>
        <w:ind w:firstLine="480"/>
      </w:pPr>
      <w:r>
        <w:rPr>
          <w:rFonts w:hint="eastAsia"/>
        </w:rPr>
        <w:t>学校鼓励广大教师积极改进和创新教学方法。一是通过采取多种措施，如开展教研立项、公开课、示范课、教师教学技能竞赛、教研室研讨活动、教学督导、同行听课、集体备课、教师培训等方式，促进教师积极思考课堂教学的新思路、新方法，不断改进教学方法。二是改革学习评价方式，强化学习过程评价，根据课程特点及教学要求探索多样化、科学化、合理化、可操作性强的考核方式，加大过程性考核或实践环节考核。目前，学校已形成了以学生为中心、以问题为导向、以任务为驱动的教学方式与学习方式，积极开展案例式、探究式、模拟式、互动式、移动课堂教学、线上线下“翻转课堂”式教学等。三是建立“老带新”机制，进一步加强学校师资队伍建设，使新教师能快速适应教学，提供科研水平。</w:t>
      </w:r>
    </w:p>
    <w:p>
      <w:pPr>
        <w:pStyle w:val="5"/>
      </w:pPr>
      <w:bookmarkStart w:id="45" w:name="_Toc122430211"/>
      <w:r>
        <w:rPr>
          <w:rFonts w:hint="eastAsia"/>
        </w:rPr>
        <w:t>8</w:t>
      </w:r>
      <w:r>
        <w:t>.强化思政课程和“课程思政”建设</w:t>
      </w:r>
      <w:bookmarkEnd w:id="45"/>
    </w:p>
    <w:p>
      <w:pPr>
        <w:widowControl/>
        <w:ind w:firstLine="480"/>
        <w:jc w:val="left"/>
      </w:pPr>
      <w:r>
        <w:rPr>
          <w:rFonts w:hint="eastAsia" w:ascii="宋体" w:hAnsi="宋体" w:cs="宋体"/>
          <w:kern w:val="0"/>
          <w:szCs w:val="24"/>
        </w:rPr>
        <w:t>学院坚持把立德树人作为教育的根本任务，坚持不懈用习近平新时代中国特色社会主义思想铸魂育人，不断加强和完善思想政治理论课建设，紧紧抓住课程建设“主战场”、教师队伍“主力军”以及课堂教学“主渠道”，促使各类课程与思政课程同向同行，有效落实“课程门门有思政，教师人人讲育人”理念，构建全员、全程、全方位育人大格局，进一步夯实这一中国特色社会主义行稳致远的“筑基”工程。</w:t>
      </w:r>
    </w:p>
    <w:p>
      <w:pPr>
        <w:widowControl/>
        <w:ind w:firstLine="482"/>
        <w:jc w:val="left"/>
        <w:rPr>
          <w:rFonts w:ascii="宋体" w:hAnsi="宋体" w:cs="宋体"/>
          <w:b/>
          <w:bCs/>
          <w:kern w:val="0"/>
          <w:szCs w:val="24"/>
        </w:rPr>
      </w:pPr>
      <w:r>
        <w:rPr>
          <w:rFonts w:hint="eastAsia" w:ascii="宋体" w:hAnsi="宋体" w:cs="宋体"/>
          <w:b/>
          <w:bCs/>
          <w:kern w:val="0"/>
          <w:szCs w:val="24"/>
        </w:rPr>
        <w:t>（</w:t>
      </w:r>
      <w:r>
        <w:rPr>
          <w:rFonts w:ascii="宋体" w:hAnsi="宋体" w:cs="宋体"/>
          <w:b/>
          <w:bCs/>
          <w:kern w:val="0"/>
          <w:szCs w:val="24"/>
        </w:rPr>
        <w:t>1）强化课</w:t>
      </w:r>
      <w:r>
        <w:rPr>
          <w:rFonts w:hint="eastAsia" w:ascii="宋体" w:hAnsi="宋体" w:cs="宋体"/>
          <w:b/>
          <w:bCs/>
          <w:kern w:val="0"/>
          <w:szCs w:val="24"/>
        </w:rPr>
        <w:t>程思政顶层设计，坚守课程建设“主战场”</w:t>
      </w:r>
    </w:p>
    <w:p>
      <w:pPr>
        <w:widowControl/>
        <w:ind w:firstLine="480"/>
        <w:jc w:val="left"/>
      </w:pPr>
      <w:r>
        <w:rPr>
          <w:rFonts w:hint="eastAsia" w:ascii="宋体" w:hAnsi="宋体" w:cs="宋体"/>
          <w:kern w:val="0"/>
          <w:szCs w:val="24"/>
        </w:rPr>
        <w:t>学院出台并落实《四川工业科技学院课程思政实施方案》，新修订《四川工业科技学院课程建设管理办法》《四川工业科技学院通识选修课程管理办法》《四川工业科技学院在线开放课程建设与管理办法（试行）》等三项管理制度，为课程思政建设提供根本遵循和坚强保障。</w:t>
      </w:r>
    </w:p>
    <w:p>
      <w:pPr>
        <w:widowControl/>
        <w:ind w:firstLine="480"/>
        <w:jc w:val="left"/>
      </w:pPr>
      <w:r>
        <w:rPr>
          <w:rFonts w:hint="eastAsia" w:ascii="宋体" w:hAnsi="宋体" w:cs="宋体"/>
          <w:kern w:val="0"/>
          <w:szCs w:val="24"/>
        </w:rPr>
        <w:t>在各门课程中增强政治意识和加强思想价值引领，形成内涵丰富、形式多样、覆盖面广的“大思政课”。充分发掘运用通识课、专业课、实践课和特色课程所蕴含的思政资源，努力建成一批“有特色”的通识课，“是精品”的专业课，“有亮点”的素质课，构建起与地方应用型高水平大学建设相适应的课程建设体系。</w:t>
      </w:r>
    </w:p>
    <w:p>
      <w:pPr>
        <w:widowControl/>
        <w:ind w:firstLine="480"/>
        <w:jc w:val="left"/>
      </w:pPr>
      <w:r>
        <w:rPr>
          <w:rFonts w:hint="eastAsia" w:ascii="宋体" w:hAnsi="宋体" w:cs="宋体"/>
          <w:kern w:val="0"/>
          <w:szCs w:val="24"/>
        </w:rPr>
        <w:t>在课程建设方面出台了《打造“金课”实施方案》，筑牢课堂教学主阵地，推进“四个回归”。学院以“131”+“2X”方式稳步有序地开展“金课”建设，以边建设边探索边总结的方式，到 2023 年建设不少于 100 门具有较高水平、一定影响、广受欢迎和学院特色的五大“金课”。</w:t>
      </w:r>
    </w:p>
    <w:p>
      <w:pPr>
        <w:widowControl/>
        <w:ind w:firstLine="482"/>
        <w:jc w:val="left"/>
        <w:rPr>
          <w:rFonts w:ascii="宋体" w:hAnsi="宋体" w:cs="宋体"/>
          <w:b/>
          <w:bCs/>
          <w:kern w:val="0"/>
          <w:szCs w:val="24"/>
        </w:rPr>
      </w:pPr>
      <w:r>
        <w:rPr>
          <w:rFonts w:hint="eastAsia" w:ascii="宋体" w:hAnsi="宋体" w:cs="宋体"/>
          <w:b/>
          <w:bCs/>
          <w:kern w:val="0"/>
          <w:szCs w:val="24"/>
        </w:rPr>
        <w:t>（</w:t>
      </w:r>
      <w:r>
        <w:rPr>
          <w:rFonts w:ascii="宋体" w:hAnsi="宋体" w:cs="宋体"/>
          <w:b/>
          <w:bCs/>
          <w:kern w:val="0"/>
          <w:szCs w:val="24"/>
        </w:rPr>
        <w:t>2</w:t>
      </w:r>
      <w:r>
        <w:rPr>
          <w:rFonts w:hint="eastAsia" w:ascii="宋体" w:hAnsi="宋体" w:cs="宋体"/>
          <w:b/>
          <w:bCs/>
          <w:kern w:val="0"/>
          <w:szCs w:val="24"/>
        </w:rPr>
        <w:t>）提升课程思政育人能力，建强教师队伍“主力军”</w:t>
      </w:r>
    </w:p>
    <w:p>
      <w:pPr>
        <w:widowControl/>
        <w:ind w:firstLine="480"/>
        <w:jc w:val="left"/>
      </w:pPr>
      <w:r>
        <w:rPr>
          <w:rFonts w:hint="eastAsia" w:ascii="宋体" w:hAnsi="宋体" w:cs="宋体"/>
          <w:kern w:val="0"/>
          <w:szCs w:val="24"/>
        </w:rPr>
        <w:t>研究制定《关于学校领导等八支队伍上讲台讲思政课活动的实施方案》，根据《马克思主义学院教师与辅导员“结对”实施办法》开展了第三批马克思主义学院教师与辅导员结对活动，积极举行“道德模范.英模大师进校园”专题报告会，致力于大思政平台建设，拓展思想政治理论课教师的来源，完善思政课教师评价和激励机制。依托中国教育干部网络学院培训平台，开展“课程思政建设”专题网络培训，强化教师课程思政理念，大力提升立德树人的能力和水平。学院还举办了第十五届“江博杯”教师教学技能大赛暨“课程思政”示范课大赛，评选出 30 名课程思政教学能手，注重典型示范和榜样塑造，以先进带普遍，坚持以点带面、以赛促教、以赛促创推进课程思政。</w:t>
      </w:r>
    </w:p>
    <w:p>
      <w:pPr>
        <w:widowControl/>
        <w:ind w:firstLine="482"/>
        <w:jc w:val="left"/>
        <w:rPr>
          <w:rFonts w:ascii="宋体" w:hAnsi="宋体" w:cs="宋体"/>
          <w:b/>
          <w:bCs/>
          <w:kern w:val="0"/>
          <w:szCs w:val="24"/>
        </w:rPr>
      </w:pPr>
      <w:r>
        <w:rPr>
          <w:rFonts w:hint="eastAsia" w:ascii="宋体" w:hAnsi="宋体" w:cs="宋体"/>
          <w:b/>
          <w:bCs/>
          <w:kern w:val="0"/>
          <w:szCs w:val="24"/>
        </w:rPr>
        <w:t>（</w:t>
      </w:r>
      <w:r>
        <w:rPr>
          <w:rFonts w:ascii="宋体" w:hAnsi="宋体" w:cs="宋体"/>
          <w:b/>
          <w:bCs/>
          <w:kern w:val="0"/>
          <w:szCs w:val="24"/>
        </w:rPr>
        <w:t>3</w:t>
      </w:r>
      <w:r>
        <w:rPr>
          <w:rFonts w:hint="eastAsia" w:ascii="宋体" w:hAnsi="宋体" w:cs="宋体"/>
          <w:b/>
          <w:bCs/>
          <w:kern w:val="0"/>
          <w:szCs w:val="24"/>
        </w:rPr>
        <w:t>）坚持学生中心、产出导向、持续改进</w:t>
      </w:r>
    </w:p>
    <w:p>
      <w:pPr>
        <w:widowControl/>
        <w:ind w:firstLine="480"/>
        <w:jc w:val="left"/>
      </w:pPr>
      <w:r>
        <w:rPr>
          <w:rFonts w:hint="eastAsia" w:ascii="宋体" w:hAnsi="宋体" w:cs="宋体"/>
          <w:kern w:val="0"/>
          <w:szCs w:val="24"/>
        </w:rPr>
        <w:t>继续落实校领导和教学督导听课制度，马克思主义学院针对思政课程制定并出台了《听评课实施办法》，该办法规定了听评课人员范围、次数要求、相关职责以及实施过程，通过听评课不断提升教师课程思政能力，创新推动思政课程与课程思政同向同行，以制度设计服务课程改进。</w:t>
      </w:r>
    </w:p>
    <w:p>
      <w:pPr>
        <w:pStyle w:val="3"/>
      </w:pPr>
      <w:bookmarkStart w:id="46" w:name="_Toc122430212"/>
      <w:bookmarkStart w:id="47" w:name="_Toc23427"/>
      <w:r>
        <w:rPr>
          <w:rFonts w:hint="eastAsia"/>
        </w:rPr>
        <w:t>（二）实践教学</w:t>
      </w:r>
      <w:bookmarkEnd w:id="46"/>
    </w:p>
    <w:p>
      <w:pPr>
        <w:pStyle w:val="5"/>
        <w:rPr>
          <w:rFonts w:cs="Times New Roman"/>
        </w:rPr>
      </w:pPr>
      <w:bookmarkStart w:id="48" w:name="_Toc122430213"/>
      <w:r>
        <w:t>1</w:t>
      </w:r>
      <w:r>
        <w:rPr>
          <w:rFonts w:hint="eastAsia"/>
        </w:rPr>
        <w:t>．实践教学体系</w:t>
      </w:r>
      <w:bookmarkEnd w:id="48"/>
    </w:p>
    <w:p>
      <w:pPr>
        <w:ind w:firstLine="480"/>
        <w:rPr>
          <w:rFonts w:cs="Times New Roman"/>
        </w:rPr>
      </w:pPr>
      <w:r>
        <w:rPr>
          <w:rFonts w:hint="eastAsia"/>
        </w:rPr>
        <w:t>根据应用型人才的培养目标，构建了基础实践（基础实验和工程素质训练），专业实践（专业实验、课程设计、认识实习、生产实习（跟岗实习）、毕业实习（顶岗实习）、毕业设计（论文）），创新实践（学科专业技能和科技竞赛），社会实践（军事训练、社会实践和创新创业实践活动）等4个部份组成的实践教学体系。各专业与行业企业紧密结合，结合专业人才培养目标，形成了课内专业实验、认识实习、生产实习（跟岗实习）、毕业实习（顶岗实习）4级递进式的专业实践教学模式。</w:t>
      </w:r>
    </w:p>
    <w:p>
      <w:pPr>
        <w:pStyle w:val="5"/>
        <w:rPr>
          <w:rFonts w:cs="Times New Roman"/>
        </w:rPr>
      </w:pPr>
      <w:bookmarkStart w:id="49" w:name="_Toc122430214"/>
      <w:r>
        <w:t>2</w:t>
      </w:r>
      <w:r>
        <w:rPr>
          <w:rFonts w:hint="eastAsia"/>
        </w:rPr>
        <w:t>．实验（实训）教学</w:t>
      </w:r>
      <w:bookmarkEnd w:id="49"/>
    </w:p>
    <w:p>
      <w:pPr>
        <w:ind w:firstLine="480"/>
      </w:pPr>
      <w:r>
        <w:rPr>
          <w:rFonts w:hint="eastAsia"/>
        </w:rPr>
        <w:t>本学年本科生开设实验的专业课程共计298门，其中独立设置的专业实验课程48门。学校有实验技术人员21人，具有高级职称10人，所占比例为</w:t>
      </w:r>
      <w:r>
        <w:t>47.62%</w:t>
      </w:r>
      <w:r>
        <w:rPr>
          <w:rFonts w:hint="eastAsia"/>
        </w:rPr>
        <w:t>，具有硕士及以上学位8人，所占比例为</w:t>
      </w:r>
      <w:r>
        <w:t>38.10%</w:t>
      </w:r>
      <w:r>
        <w:rPr>
          <w:rFonts w:hint="eastAsia"/>
        </w:rPr>
        <w:t>。</w:t>
      </w:r>
    </w:p>
    <w:p>
      <w:pPr>
        <w:pStyle w:val="5"/>
        <w:rPr>
          <w:rFonts w:cs="Times New Roman"/>
        </w:rPr>
      </w:pPr>
      <w:bookmarkStart w:id="50" w:name="_Toc122430215"/>
      <w:r>
        <w:t>3</w:t>
      </w:r>
      <w:r>
        <w:rPr>
          <w:rFonts w:hint="eastAsia"/>
        </w:rPr>
        <w:t>．毕业设计（论文）</w:t>
      </w:r>
      <w:bookmarkEnd w:id="50"/>
    </w:p>
    <w:p>
      <w:pPr>
        <w:ind w:firstLine="480"/>
      </w:pPr>
      <w:r>
        <w:rPr>
          <w:rFonts w:hint="eastAsia"/>
        </w:rPr>
        <w:t>本学年共提供了</w:t>
      </w:r>
      <w:r>
        <w:t>2945</w:t>
      </w:r>
      <w:r>
        <w:rPr>
          <w:rFonts w:hint="eastAsia"/>
        </w:rPr>
        <w:t>个选题供学生选做毕业设计（论文）。我校共有</w:t>
      </w:r>
      <w:r>
        <w:t>244</w:t>
      </w:r>
      <w:r>
        <w:rPr>
          <w:rFonts w:hint="eastAsia"/>
        </w:rPr>
        <w:t>名教师参与了本科生毕业设计（论文）的指导工作，指导教师具有副高级以上职称的人数比例约占</w:t>
      </w:r>
      <w:r>
        <w:t>42.21%</w:t>
      </w:r>
      <w:r>
        <w:rPr>
          <w:rFonts w:hint="eastAsia"/>
        </w:rPr>
        <w:t>，学校还聘请了145位校外教师担任指导老师。平均每位教师指导学生人数为</w:t>
      </w:r>
      <w:r>
        <w:t>7.57</w:t>
      </w:r>
      <w:r>
        <w:rPr>
          <w:rFonts w:hint="eastAsia"/>
        </w:rPr>
        <w:t>人。</w:t>
      </w:r>
    </w:p>
    <w:p>
      <w:pPr>
        <w:ind w:firstLine="480"/>
      </w:pPr>
      <w:r>
        <w:rPr>
          <w:rFonts w:hint="eastAsia"/>
        </w:rPr>
        <w:t>全体2022届本科生按学校规定通过各教学单位学位分委员会推荐，经严格评审后，向学校学位评定委员会推荐优秀论文82篇，优秀指导教师71名。学校高度重视学生毕业设计（论文）工作，严格落实《本科毕业设计（论文）工作管理办法》等文件，执行校、院、教研室三级管理模式。教务处对毕业设计（论文）工作进行全面部署，二级学院和各教研室负责具体实施，学校严格控制教师指导学生人数，严格规范选题，确保一人一题。学校组织了2次专项检查，强化对毕业设计（论文）选题到答辩的全过程管理。</w:t>
      </w:r>
    </w:p>
    <w:p>
      <w:pPr>
        <w:ind w:firstLine="480"/>
      </w:pPr>
      <w:r>
        <w:rPr>
          <w:rFonts w:hint="eastAsia"/>
        </w:rPr>
        <w:t>为确保我校本科生毕业设计（论文）质量，学校购置知网论文管理平台和知网论文查重平台，加强了毕业设计（论文）的过程监控，严查毕业设计（论文）的买卖现象检查，从源头上杜绝学术不端行为，取得了良好效果。</w:t>
      </w:r>
    </w:p>
    <w:p>
      <w:pPr>
        <w:pStyle w:val="5"/>
        <w:rPr>
          <w:rFonts w:cs="Times New Roman"/>
        </w:rPr>
      </w:pPr>
      <w:bookmarkStart w:id="51" w:name="_Toc122430216"/>
      <w:r>
        <w:t>4</w:t>
      </w:r>
      <w:r>
        <w:rPr>
          <w:rFonts w:hint="eastAsia"/>
        </w:rPr>
        <w:t>．校内外实践教学基地建设</w:t>
      </w:r>
      <w:bookmarkEnd w:id="51"/>
    </w:p>
    <w:p>
      <w:pPr>
        <w:ind w:firstLine="480"/>
      </w:pPr>
      <w:r>
        <w:rPr>
          <w:rFonts w:hint="eastAsia"/>
        </w:rPr>
        <w:t>学校以培养学生的实践能力、创新能力和综合素质为目标，不断加强与行业、企业的深度合作，主动服务地方经济，校内外实习基地质量和数量稳步提升。学校自建川工大修厂、与重庆长安、达内集团、长虹集团等知名企业共建 331 个稳定的校外实习实训基地；引进成都三猫科技有限公司进校园共建智能制造实训基地、广东承恩智能机器人公司共建校内实训室；启动3D动力(集团)-北京昆仑三迪科技发展有限公司、金蝶科技、长虹集团共建产业学院；与万商云集科技公司举办“万商云集杯”创新创业竞赛，成立川工汽车大修厂（一类大修厂）、川工汽车检测有限公司等多个校办工厂，成为集生产、教学为一体的生产性实习中心。学校与北京昆仑三迪科技发展有限公司联合共建三维数字化人才培养校外实践教学基地，于2022年获得四川省首批优秀校外实践教学基地项目。</w:t>
      </w:r>
    </w:p>
    <w:p>
      <w:pPr>
        <w:ind w:firstLine="480"/>
      </w:pPr>
      <w:r>
        <w:rPr>
          <w:rFonts w:hint="eastAsia"/>
        </w:rPr>
        <w:t>校企合作方面。学校积极对接地方经济发展，实现学生精准就业推进高校人才工作站建设。深化与3D动力(集团)-北京昆仑三迪科技发展有限公司的卓越工程师教育培养计划试点专业申报；与成都屹丰汽车技术有限公司、成都易腾创想智能科技有限公司、成都三岔湖环融文化发展有限公司第一分公司等7家中大型企业共同探索校企合作新模式；与四川欧盛光学仪器有限公司成立LED光学透镜技术研发中心、与四川迪弗电工科技有限公司开展“校企合作订单培养”、与四川迪怩司食品有限公司成立校外实践基地等合作项目21项。</w:t>
      </w:r>
    </w:p>
    <w:p>
      <w:pPr>
        <w:ind w:firstLine="480"/>
        <w:rPr>
          <w:bCs/>
        </w:rPr>
      </w:pPr>
      <w:r>
        <w:rPr>
          <w:rFonts w:hint="eastAsia"/>
        </w:rPr>
        <w:t>依托学校自身与企业优势，开展产学研合作教育融合对接，与企业共建教学资源。先后与北京世纪超星信息技术发展有限公司、阿里云计算有限公司、北京万方数据股份有限公司、新道科技股份有限公司、南京奥派信息产业股份公司合作申报产学合作协同育人项目5项，通过政、行、企、校的多方或双方合作机制，不断深化校企合作、产教融合项目，促进教学改革，提高人才培养质量，服务区域经济发展。</w:t>
      </w:r>
    </w:p>
    <w:p>
      <w:pPr>
        <w:pStyle w:val="5"/>
        <w:rPr>
          <w:rFonts w:cs="Times New Roman"/>
        </w:rPr>
      </w:pPr>
      <w:bookmarkStart w:id="52" w:name="_Toc122430217"/>
      <w:r>
        <w:rPr>
          <w:rFonts w:hint="eastAsia"/>
        </w:rPr>
        <w:t>5．跟岗实习和顶岗实习</w:t>
      </w:r>
      <w:bookmarkEnd w:id="52"/>
    </w:p>
    <w:p>
      <w:pPr>
        <w:ind w:firstLine="480"/>
        <w:rPr>
          <w:bCs/>
        </w:rPr>
      </w:pPr>
      <w:r>
        <w:rPr>
          <w:rFonts w:hint="eastAsia"/>
        </w:rPr>
        <w:t>推进学生实习工作有序进行，科学部署，注重学生实习的实践性、开放性和职业性，学校严格落实了《四川工业科技学院实习工作管理规定》，规定中对学生实习的各个环节（实习前的计划制定、实习中的联系指导、实习结束后的个人总结评价等）、辅导员跟踪管理、实习单位的指导教师职责都有明确规定，要求各二级学院严格把关并审核学生个人外出申请，对实施分散实习的专业进行督查，每学年开展两次学生实习情况摸底调研工作。</w:t>
      </w:r>
    </w:p>
    <w:p>
      <w:pPr>
        <w:pStyle w:val="5"/>
      </w:pPr>
      <w:bookmarkStart w:id="53" w:name="_Toc122430218"/>
      <w:r>
        <w:rPr>
          <w:rFonts w:hint="eastAsia"/>
        </w:rPr>
        <w:t>6．社会实践</w:t>
      </w:r>
      <w:bookmarkEnd w:id="53"/>
    </w:p>
    <w:p>
      <w:pPr>
        <w:ind w:firstLine="480"/>
      </w:pPr>
      <w:r>
        <w:rPr>
          <w:rFonts w:hint="eastAsia"/>
        </w:rPr>
        <w:t>社会实践作为学生成长成才的重要载体和高校提高人才培养水平的重要手段，学校已把社会实践纳入人才培养方案。通过开展志愿服务、三下乡、七彩假期、技能文化节、社团活动、思想政治实践课实践活动等，有针对地组织学生进行社会实践，使学生了解社会动态，认清就业形势，结合自身实际树立正确就业观。</w:t>
      </w:r>
    </w:p>
    <w:p>
      <w:pPr>
        <w:pStyle w:val="3"/>
        <w:rPr>
          <w:color w:val="auto"/>
        </w:rPr>
      </w:pPr>
      <w:bookmarkStart w:id="54" w:name="_Toc122430219"/>
      <w:r>
        <w:rPr>
          <w:rFonts w:hint="eastAsia"/>
          <w:color w:val="auto"/>
        </w:rPr>
        <w:t>（三）就业创业教育</w:t>
      </w:r>
      <w:bookmarkEnd w:id="54"/>
    </w:p>
    <w:p>
      <w:pPr>
        <w:pStyle w:val="5"/>
      </w:pPr>
      <w:bookmarkStart w:id="55" w:name="_Toc122430220"/>
      <w:bookmarkStart w:id="56" w:name="_Toc16695"/>
      <w:r>
        <w:t>1．构建就业创业工作联动机制</w:t>
      </w:r>
      <w:bookmarkEnd w:id="55"/>
    </w:p>
    <w:p>
      <w:pPr>
        <w:ind w:firstLine="480"/>
      </w:pPr>
      <w:r>
        <w:t>学校把就业创业教育摆在学校改革发展的突出位置，明确就业创业工作作为“一把手工程”来抓，招生就业处、教务处、学工部、科技处、创新创业学院、继续教育处等多部门协同合作，积极构建就业创业协同联动机制，明确责任与分工，切实做到“机构、人员、场地、经费”四到位，围绕“体制机制协同化、指导服务精细化、平台建设立体化、质量提高常态化”目标进一步优化就业创业服务机制，为大学生求职者、创业者提供全程指导和一站式服务。</w:t>
      </w:r>
    </w:p>
    <w:p>
      <w:pPr>
        <w:pStyle w:val="5"/>
      </w:pPr>
      <w:bookmarkStart w:id="57" w:name="_Toc122430221"/>
      <w:r>
        <w:t>2．应时代之需求，深化教学模式改革</w:t>
      </w:r>
      <w:bookmarkEnd w:id="57"/>
    </w:p>
    <w:p>
      <w:pPr>
        <w:ind w:firstLine="480"/>
      </w:pPr>
      <w:r>
        <w:t>为培养学生创新创业精神和实践能力，提升学生综合素质，提高人才培养质量，印发并实施了《四川工业科技学院深化创新创业教育改革实施方案》，制定了《四川工业科技学院大学生创业基金管理办法》</w:t>
      </w:r>
      <w:r>
        <w:rPr>
          <w:rFonts w:hint="eastAsia"/>
        </w:rPr>
        <w:t>、</w:t>
      </w:r>
      <w:r>
        <w:t>《四川工业科学院大学生创新创业孵化园管理办法》、《四川工业科技学院创新创业实践学分认定和管理办法》、四川工业科技学院</w:t>
      </w:r>
      <w:r>
        <w:rPr>
          <w:rFonts w:hint="eastAsia"/>
        </w:rPr>
        <w:t>学生课外科技活动管理办法》、</w:t>
      </w:r>
      <w:r>
        <w:t>《四川工业科技学院学生第二课堂成绩单管理办法》</w:t>
      </w:r>
      <w:r>
        <w:rPr>
          <w:rFonts w:hint="eastAsia"/>
        </w:rPr>
        <w:t>、</w:t>
      </w:r>
      <w:r>
        <w:t>《四川工业科技学院关毕业学生“双证书”制度》</w:t>
      </w:r>
      <w:r>
        <w:rPr>
          <w:rFonts w:hint="eastAsia"/>
        </w:rPr>
        <w:t>、</w:t>
      </w:r>
      <w:r>
        <w:t>《四川工业科技学院职业技能鉴定管理办法》等一系列创新教学改革制度，保证了我校大学生就业创业工作有序开展。</w:t>
      </w:r>
    </w:p>
    <w:p>
      <w:pPr>
        <w:ind w:firstLine="480"/>
      </w:pPr>
      <w:r>
        <w:t>学校高度重视、不断探索创新人才培养方式，建立了由通识教育课、学科基础课、专业课、实践教学和第二课堂成绩单构成课程结构体系，为提升职业技能培训水平及就业创业人才培养质量奠定基础。各专业人才培养方案均将就业创业教育作为必修课，按照三阶段培养体系设置，即低年级开设大学生职业发展与生涯规划、中年级开设大学生创新创业基础、高年级开设大学生就业指导。并将劳动教育加入培养方案，将培养德智体美劳全面发展的学生融入课程体系中。</w:t>
      </w:r>
    </w:p>
    <w:p>
      <w:pPr>
        <w:pStyle w:val="5"/>
      </w:pPr>
      <w:bookmarkStart w:id="58" w:name="_Toc122430222"/>
      <w:r>
        <w:t>3.不断探索“六抓六强”双创教育新思路</w:t>
      </w:r>
      <w:bookmarkEnd w:id="58"/>
    </w:p>
    <w:p>
      <w:pPr>
        <w:ind w:firstLine="480"/>
      </w:pPr>
      <w:r>
        <w:t>高校是落实创新驱动发展战略的载体，在新时代背景下，我校提高认识、整合力量、完善机制，不断探索创新创业“六抓六强”教育模式。一是抓培养方案，强顶层设计，推进创新创业教育协同育人机制；二是抓机构建设，强组织保障，为创新创业工作保驾护航；三是抓课程建设，强融合教育，实现创业教育与专业教育的融合；四是抓平台建设，强环境育人，提升创业人才培养质量；五是抓创新创业活动，强创新创业思维，营造创新创业的氛围；六是抓激励机制，强双创成果，实现创新创业厚积薄发。</w:t>
      </w:r>
    </w:p>
    <w:p>
      <w:pPr>
        <w:pStyle w:val="5"/>
      </w:pPr>
      <w:bookmarkStart w:id="59" w:name="_Toc122430223"/>
      <w:r>
        <w:t>4．建立创新创业实践体系，提升学生就业创业能力</w:t>
      </w:r>
      <w:bookmarkEnd w:id="59"/>
    </w:p>
    <w:p>
      <w:pPr>
        <w:ind w:firstLine="480"/>
      </w:pPr>
      <w:r>
        <w:t>根据学校人才培养定位和《创新创业教育实施方案》要求，将创新创业教育融入人才培养全过程，将专业教育、实践活动与创新创业教育有机融合，结合学科竞赛、双创大赛、发明专利、技能培训、科技活动、发表论文、社团活动、校园文化活动等实践活动，构建和完善必修课与选修课相结合、课内教学与课外实践相融合、线上指导与线下培训相补充的立体化创新创业教育课程体系，创新创业实践学分与第二课堂成绩单中的创新创业学分互认，确保创新创业教育四年不断线。</w:t>
      </w:r>
      <w:r>
        <w:rPr>
          <w:rFonts w:hint="eastAsia"/>
        </w:rPr>
        <w:t>成立了创新创业教育工作领导小组、创新创业项目专家评审委员会，贯彻实施</w:t>
      </w:r>
      <w:r>
        <w:t>以赛促教、以赛促学、以赛促创</w:t>
      </w:r>
      <w:r>
        <w:rPr>
          <w:rFonts w:hint="eastAsia"/>
        </w:rPr>
        <w:t>目的，</w:t>
      </w:r>
      <w:r>
        <w:t>2021-2022学年，</w:t>
      </w:r>
      <w:r>
        <w:rPr>
          <w:rFonts w:hint="eastAsia"/>
        </w:rPr>
        <w:t>9267人次学生</w:t>
      </w:r>
      <w:r>
        <w:t>以及256名指导老师参加校内外创新创业大赛、学生申请发明专利</w:t>
      </w:r>
      <w:r>
        <w:rPr>
          <w:rFonts w:hint="eastAsia"/>
        </w:rPr>
        <w:t>5</w:t>
      </w:r>
      <w:r>
        <w:t>项、830人参加三维数字化应用技术训练计划。就业创业基础教育覆盖率为100%，就业创业实践活动覆盖率达70%。</w:t>
      </w:r>
    </w:p>
    <w:p>
      <w:pPr>
        <w:pStyle w:val="5"/>
      </w:pPr>
      <w:bookmarkStart w:id="60" w:name="_Toc122430224"/>
      <w:r>
        <w:t>5．发挥高校资源，助力地方发展</w:t>
      </w:r>
      <w:bookmarkEnd w:id="60"/>
    </w:p>
    <w:p>
      <w:pPr>
        <w:ind w:firstLine="480"/>
        <w:rPr>
          <w:rFonts w:cs="Times New Roman"/>
        </w:rPr>
      </w:pPr>
      <w:r>
        <w:rPr>
          <w:rFonts w:cs="Times New Roman"/>
        </w:rPr>
        <w:t>学校充分利用自身的人才和技术优势，以期探索一套可供其他高校参考、借鉴的参与精准扶贫的模式。先后深入到罗江区慧觉镇明月村、龙王村等村镇参与精准扶贫工作，积极服务于社会，帮助他们制定了“产业园建设方案”、“旅游景点开发规划”，并给予适当的资金支持，以帮助贫困村村民提升综合素质开展专业技能培训，帮助他们尽快脱贫致富。同时，学校积极对德阳市委组织部、德阳市农业农村局、罗江区委组织部、罗江区农业农村局等单位开展各级各类培训和考试认证服务，全年为德阳市村（社区）干部提供各类培训716人次；农村劳动力培训145人次，全年开展各级各类培训和职业技能鉴定合计3205人次。202</w:t>
      </w:r>
      <w:r>
        <w:rPr>
          <w:rFonts w:hint="eastAsia" w:cs="Times New Roman"/>
        </w:rPr>
        <w:t>2届</w:t>
      </w:r>
      <w:r>
        <w:rPr>
          <w:rFonts w:cs="Times New Roman"/>
        </w:rPr>
        <w:t>535名毕业生留德工作，比例为11.32%，比去年增加4.26个百分比，其中本科生比例为12.20%，专科生比例为10.74%。</w:t>
      </w:r>
    </w:p>
    <w:p>
      <w:pPr>
        <w:pStyle w:val="5"/>
      </w:pPr>
      <w:bookmarkStart w:id="61" w:name="_Toc122430225"/>
      <w:r>
        <w:rPr>
          <w:rFonts w:hint="eastAsia"/>
        </w:rPr>
        <w:t>6．加强“校地合作”，服务地方经济</w:t>
      </w:r>
      <w:bookmarkEnd w:id="56"/>
      <w:bookmarkEnd w:id="61"/>
    </w:p>
    <w:p>
      <w:pPr>
        <w:ind w:firstLine="480"/>
        <w:rPr>
          <w:bCs/>
        </w:rPr>
      </w:pPr>
      <w:r>
        <w:rPr>
          <w:rFonts w:hint="eastAsia"/>
        </w:rPr>
        <w:t>学校加强校地、校政、校企“三合作模式”，先后与德阳市天府数谷、中欧班列黄许园区等签订合作协议书，以推动产学研合作平台建设、服务地方经济。现阶段已与德阳本土企业特变电工（德阳）电缆股份有限公司、益海（广汉）粮油饲料有限公司、德阳中信银行、四川英杰电气股份有限公司等56家企事业单位签订校企合作协议；与四川小叶本草生物科技有限公司、德阳通用电子科技学校、德阳漓源生物科技有限公司、四川迪怩司食品有限公司、罗江农商银行等16家罗江本土单位建立深度合作关系。校地合作机制的不断完善，将为学校服务地方经济，开展产学研深度融合提供良好的基础条件。</w:t>
      </w:r>
    </w:p>
    <w:p>
      <w:pPr>
        <w:pStyle w:val="5"/>
        <w:rPr>
          <w:color w:val="auto"/>
        </w:rPr>
      </w:pPr>
      <w:bookmarkStart w:id="62" w:name="_Toc122430226"/>
      <w:r>
        <w:rPr>
          <w:rFonts w:hint="eastAsia"/>
          <w:color w:val="auto"/>
        </w:rPr>
        <w:t>7．突出价值引领，引导学生在国家需要的地方建功立业</w:t>
      </w:r>
      <w:bookmarkEnd w:id="62"/>
    </w:p>
    <w:p>
      <w:pPr>
        <w:ind w:firstLine="480"/>
        <w:rPr>
          <w:color w:val="FF0000"/>
        </w:rPr>
      </w:pPr>
      <w:r>
        <w:rPr>
          <w:rFonts w:hint="eastAsia"/>
          <w:color w:val="auto"/>
        </w:rPr>
        <w:t>学校以“立志、铸魂、报国”为主题，每年定期开展一系列线下、线上正确择业观讲座，深入贯彻落实中央《关于进一步引导和鼓励高校毕业生到基层工作的意见》精神。引导并组织毕业生积极参与“特岗计划”“大学生村官”“三支一扶”“大学生志愿服务西部计划”等基层就业项目。围绕乡村振兴战略，引导毕业生到现代农业生产、经营等领域就业创业。同时做好基层就业学费补偿、贷款代偿手续办理和服务工作。</w:t>
      </w:r>
    </w:p>
    <w:p>
      <w:pPr>
        <w:pStyle w:val="5"/>
        <w:rPr>
          <w:color w:val="auto"/>
        </w:rPr>
      </w:pPr>
      <w:bookmarkStart w:id="63" w:name="_Toc24652"/>
      <w:bookmarkStart w:id="64" w:name="_Toc122430227"/>
      <w:r>
        <w:rPr>
          <w:rFonts w:hint="eastAsia"/>
          <w:color w:val="auto"/>
        </w:rPr>
        <w:t>8．直面困难，提出探讨</w:t>
      </w:r>
      <w:bookmarkEnd w:id="63"/>
      <w:bookmarkEnd w:id="64"/>
    </w:p>
    <w:p>
      <w:pPr>
        <w:ind w:firstLine="480"/>
        <w:rPr>
          <w:color w:val="auto"/>
        </w:rPr>
      </w:pPr>
      <w:r>
        <w:rPr>
          <w:rFonts w:hint="eastAsia"/>
          <w:color w:val="auto"/>
        </w:rPr>
        <w:t>我校大学生就业创业工作在各种举措下顺利开展，但是在与地方深度融合方面还有待探索出一条实际的工作举措：一是有待建立地方人才需求整合机制或平台，尤其是高新技术企业人才需求、地方企事业机关单位实习实践岗位需求与学校的对接。二是出台政策鼓励和引导本专科甚至更高技术技能人才落实地方。尤其是我校本专科专业毕业生毕业后留在地方发展数量较小，有地方经济发展和地理位置的影响，也有地方基层人才激励政策不具体原因。三是学校专业和人才培养发展如何结合地方经济发展方向的思考。这是一个高校、地方等多方联动需要协作解决的问题。高校如何培养出地方继续的底、中、高端人才，地方如何反馈人才需求和政策支持，都是值得探讨的。</w:t>
      </w:r>
    </w:p>
    <w:bookmarkEnd w:id="47"/>
    <w:p>
      <w:pPr>
        <w:pStyle w:val="4"/>
      </w:pPr>
      <w:bookmarkStart w:id="65" w:name="_Toc122430228"/>
      <w:bookmarkStart w:id="66" w:name="_Toc24950"/>
      <w:r>
        <w:rPr>
          <w:rFonts w:hint="eastAsia"/>
        </w:rPr>
        <w:t>四、教学质量保障体系</w:t>
      </w:r>
      <w:bookmarkEnd w:id="65"/>
    </w:p>
    <w:p>
      <w:pPr>
        <w:pStyle w:val="3"/>
      </w:pPr>
      <w:bookmarkStart w:id="67" w:name="_Toc122430229"/>
      <w:r>
        <w:rPr>
          <w:rFonts w:hint="eastAsia"/>
        </w:rPr>
        <w:t>（一）坚持人才培养的中心地位</w:t>
      </w:r>
      <w:bookmarkEnd w:id="67"/>
    </w:p>
    <w:p>
      <w:pPr>
        <w:pStyle w:val="5"/>
      </w:pPr>
      <w:bookmarkStart w:id="68" w:name="_Toc122430230"/>
      <w:r>
        <w:rPr>
          <w:rFonts w:hint="eastAsia"/>
        </w:rPr>
        <w:t>1．学校始终把本科人才培养放在中心地位</w:t>
      </w:r>
      <w:bookmarkEnd w:id="68"/>
    </w:p>
    <w:p>
      <w:pPr>
        <w:ind w:firstLine="480"/>
      </w:pPr>
      <w:r>
        <w:rPr>
          <w:rFonts w:hint="eastAsia"/>
        </w:rPr>
        <w:t>学校以习近平新时代中国特色社会主义思想和党的二十大精神为指导，坚决</w:t>
      </w:r>
    </w:p>
    <w:p>
      <w:pPr>
        <w:ind w:firstLine="0" w:firstLineChars="0"/>
      </w:pPr>
      <w:r>
        <w:rPr>
          <w:rFonts w:hint="eastAsia"/>
        </w:rPr>
        <w:t>贯彻落实党的教育方针，推进学院教育改革与创新，促进本科教育高质量发展，落实立德树人根本任务，培养德智体美劳全面发展的社会主义建设者和接班人，培养德智体美劳全面发展的社会主义建设者和接班人。</w:t>
      </w:r>
    </w:p>
    <w:p>
      <w:pPr>
        <w:ind w:firstLine="480"/>
      </w:pPr>
      <w:r>
        <w:rPr>
          <w:rFonts w:hint="eastAsia"/>
        </w:rPr>
        <w:t>一是坚持和完善“学校党政一把手、教学副校长、部门负责人为本科教学的责任人，形成了“组织、协调、管理、服务”的育人工作机制。二是学校制定了从教育教学管理、教学质量监控和评价、师德师风建设、师资队伍建设、教风学风建设、教研科研、教学竞赛奖励、学生竞赛奖励等一系列管理规章制度，构建了领导高度重视本科教学、制度措施保障本科教学、经费优先投入本科教学、精心管理服务本科教学、教师潜心投入本科教学、教研科研促进本科教学、舆论导向宣传本科教学、全员关注本科教学的机制和氛围，形成了通力为人才培养工作服务的工作格局，人才培养的中心地位得以落实。</w:t>
      </w:r>
    </w:p>
    <w:p>
      <w:pPr>
        <w:pStyle w:val="5"/>
      </w:pPr>
      <w:bookmarkStart w:id="69" w:name="_Toc122430231"/>
      <w:r>
        <w:rPr>
          <w:rFonts w:hint="eastAsia"/>
        </w:rPr>
        <w:t>2．校领导班子牵头深入一线教学</w:t>
      </w:r>
      <w:bookmarkEnd w:id="69"/>
    </w:p>
    <w:p>
      <w:pPr>
        <w:ind w:firstLine="480"/>
      </w:pPr>
      <w:r>
        <w:rPr>
          <w:rFonts w:hint="eastAsia"/>
        </w:rPr>
        <w:t>学校在领导重视、师资投入、资源配置多方面，都充分体现“以学生为中心、以教师为主导”的教育理念，充分发挥课堂作为教育改革的主战场和育人的主渠道。学校实行校领导联系二级学院制度，每一位校领导联系1—2个二级教学单位，并经常深入课堂、座谈研讨、参与学生活动等多种方式贴近师生，及时全面掌握全校本科人才培养情况。出台《加强课堂教学建设提高教学质量的实施方案》</w:t>
      </w:r>
    </w:p>
    <w:p>
      <w:pPr>
        <w:ind w:firstLine="0" w:firstLineChars="0"/>
      </w:pPr>
      <w:r>
        <w:rPr>
          <w:rFonts w:hint="eastAsia"/>
        </w:rPr>
        <w:t>加速推进本科课堂教学质量，同时支持青年教师到企事业单位进行产学研合作锻炼，支持参加国内外进修交流和学术会议等，为青年教师的发展提供机会，促进青年教师的综合素质和专业水平提升。</w:t>
      </w:r>
    </w:p>
    <w:p>
      <w:pPr>
        <w:ind w:firstLine="480"/>
      </w:pPr>
      <w:r>
        <w:rPr>
          <w:rFonts w:hint="eastAsia"/>
        </w:rPr>
        <w:t>在疫情期间，从学校层面到各二级学院成立教学工作组及分校区成立保障联系人，并出台《四川工业科技学院课堂教学疫情防控方案》，同时教务处会同督导办形成网课全覆盖巡查制度，全力保障线上教学质量和秩序。</w:t>
      </w:r>
    </w:p>
    <w:p>
      <w:pPr>
        <w:pStyle w:val="5"/>
      </w:pPr>
      <w:bookmarkStart w:id="70" w:name="_Toc122430232"/>
      <w:r>
        <w:rPr>
          <w:rFonts w:hint="eastAsia"/>
        </w:rPr>
        <w:t>3．坚持教学工作会议制度</w:t>
      </w:r>
      <w:bookmarkEnd w:id="70"/>
    </w:p>
    <w:p>
      <w:pPr>
        <w:ind w:firstLine="480"/>
      </w:pPr>
      <w:r>
        <w:rPr>
          <w:rFonts w:hint="eastAsia"/>
        </w:rPr>
        <w:t>一是学校坚持每学年召开一次全校教学工作会议，总结前一学年教学及教学管理方面的工作，部署下一学年相关工作，研讨专业建设、课程建设、师资队伍建设等方面的问题。二是坚持每两周召开一次本科教学工作例会，由分管教学工作的校领导、各教学单位分管教学工作的主要负责人、教务处人员等参加，讨论当前教学工作中出现的问题，寻求解决措施和办法，提出教学改革新举措，布置当前的教学工作。三是开创教务、学工联席会的新工作模式，加强两个系统的相互交流和沟通，形成合力，实现教学管理和学生管理融会贯通，促进教风和学风的提升。</w:t>
      </w:r>
    </w:p>
    <w:p>
      <w:pPr>
        <w:pStyle w:val="3"/>
      </w:pPr>
      <w:bookmarkStart w:id="71" w:name="_Toc122430233"/>
      <w:r>
        <w:rPr>
          <w:rFonts w:hint="eastAsia"/>
        </w:rPr>
        <w:t>（二）优化教学质量监控</w:t>
      </w:r>
      <w:bookmarkEnd w:id="71"/>
    </w:p>
    <w:p>
      <w:pPr>
        <w:ind w:firstLine="480"/>
      </w:pPr>
      <w:r>
        <w:rPr>
          <w:rFonts w:hint="eastAsia"/>
        </w:rPr>
        <w:t>为深化教育领域综合改革，推进教育数字化，培养高素质教师队伍，完善学校管理和教育评价体系，健全学校本科教学质量监控与保障体系，建立长效的自律机制，强化自我持续改进意识，学校结合实际不断优化升级。</w:t>
      </w:r>
    </w:p>
    <w:p>
      <w:pPr>
        <w:pStyle w:val="5"/>
      </w:pPr>
      <w:bookmarkStart w:id="72" w:name="_Toc122430234"/>
      <w:r>
        <w:rPr>
          <w:rFonts w:hint="eastAsia"/>
        </w:rPr>
        <w:t>1.进一步完善教学巡查制度</w:t>
      </w:r>
      <w:bookmarkEnd w:id="72"/>
    </w:p>
    <w:p>
      <w:pPr>
        <w:ind w:firstLine="480"/>
      </w:pPr>
      <w:r>
        <w:rPr>
          <w:rFonts w:hint="eastAsia"/>
        </w:rPr>
        <w:t>为推动教学质量制度的落实，落地，本年度完善教学巡查制度，推动各二级学院加强日常巡查和监管力度，形成巡查日报和周报的反馈机制，同时形成线上巡查与线下巡查相结合的方式，可满足灵活多变的需求。</w:t>
      </w:r>
    </w:p>
    <w:p>
      <w:pPr>
        <w:pStyle w:val="5"/>
      </w:pPr>
      <w:bookmarkStart w:id="73" w:name="_Toc122430235"/>
      <w:r>
        <w:rPr>
          <w:rFonts w:hint="eastAsia"/>
        </w:rPr>
        <w:t>2.优化信息化质量监控系统完善教学设施</w:t>
      </w:r>
      <w:bookmarkEnd w:id="73"/>
    </w:p>
    <w:p>
      <w:pPr>
        <w:ind w:firstLine="480"/>
      </w:pPr>
      <w:r>
        <w:rPr>
          <w:rFonts w:hint="eastAsia"/>
        </w:rPr>
        <w:t>为更高效，更精准人性化的反馈课堂教学质量，结合目前学校实际情况，将质量监控系统、质量评价系统、反馈改进系统进行优化升级。学校加大对基础教学设施投入，新增智慧教室，已完成对学校所有教室的智慧化改造，建成了研讨型智慧教室、智慧阶梯教室、普通互动智慧教室、录播一体化智慧教室等不同类型的智慧教室，智慧黑板全覆盖和网络的全覆盖，使所有智慧教室均可实现校内翻转课堂教学、远程收视及远程直播等功能，满足了我校资源积累、实践示范教学、远程互动教学、线上线下教学及研讨等教学活动。</w:t>
      </w:r>
    </w:p>
    <w:p>
      <w:pPr>
        <w:pStyle w:val="5"/>
      </w:pPr>
      <w:bookmarkStart w:id="74" w:name="_Toc122430236"/>
      <w:r>
        <w:rPr>
          <w:rFonts w:hint="eastAsia"/>
        </w:rPr>
        <w:t>3.推动双循环质量保障体系建设</w:t>
      </w:r>
      <w:bookmarkEnd w:id="74"/>
      <w:r>
        <w:t xml:space="preserve"> </w:t>
      </w:r>
    </w:p>
    <w:p>
      <w:pPr>
        <w:ind w:firstLine="480"/>
      </w:pPr>
      <w:r>
        <w:rPr>
          <w:rFonts w:hint="eastAsia"/>
        </w:rPr>
        <w:t>为确保线上线下混合式教学质量得到充分保障，做到线上教学实质等效，学校构成权责明晰的双循环保障体系，双循环中“内循环”围绕课程体系构建“组织-制度-监督-反馈”闭环：“外循环”根据国家需求和社会需要演变，适时调整培养目标，保障本科教学质量工作的持续改进。</w:t>
      </w:r>
    </w:p>
    <w:p>
      <w:pPr>
        <w:pStyle w:val="3"/>
      </w:pPr>
      <w:bookmarkStart w:id="75" w:name="_Toc122430237"/>
      <w:r>
        <w:rPr>
          <w:rFonts w:hint="eastAsia"/>
        </w:rPr>
        <w:t>（三）加强教学检查和调整再优化</w:t>
      </w:r>
      <w:bookmarkEnd w:id="75"/>
    </w:p>
    <w:p>
      <w:pPr>
        <w:pStyle w:val="5"/>
      </w:pPr>
      <w:bookmarkStart w:id="76" w:name="_Toc122430238"/>
      <w:r>
        <w:rPr>
          <w:rFonts w:hint="eastAsia"/>
        </w:rPr>
        <w:t>1.开展教学检查</w:t>
      </w:r>
      <w:bookmarkEnd w:id="76"/>
    </w:p>
    <w:p>
      <w:pPr>
        <w:ind w:firstLine="480"/>
      </w:pPr>
      <w:r>
        <w:rPr>
          <w:rFonts w:hint="eastAsia"/>
        </w:rPr>
        <w:t>2021-2022学年坚持开展常规、专项、随机教学检查。常规教学检查包括期初、期中、期末、日常及节假日前后等教学检查，主要检查教学工作准备、教师开课、学生上课、后勤保障、教学管理等环节的运行情况等；其中日常巡查形成日报、周报；专项教学检查包括课堂教学、实验教学、实习实训、试卷、毕业设计（论文）等重要环节的检查。督导办组织教学督导专家听课、评课活动，获取课堂授课质量信息。同时组织学生网上评教和学生教学信息员反馈学生对教学的意见和建议。及时掌握教学动态和教学各主要环节的质量状况，及时采取措施。按专家评教、同行评教、学生评教三个维度确定任课教师优秀、良好、中等和差等等级，并把评价结果运用到教师的评奖评优和职称评聘中。为确保本科教学质量，学校严格执行教学质量“一票否决制”。对造成教学事故或教学质量评价差的教师，除进行批评教育外，还要按规定扣发岗位津贴，对其当年的职称与岗位晋级进行限制，直至调离教学岗位。</w:t>
      </w:r>
    </w:p>
    <w:p>
      <w:pPr>
        <w:pStyle w:val="5"/>
      </w:pPr>
      <w:bookmarkStart w:id="77" w:name="_Toc122430239"/>
      <w:r>
        <w:rPr>
          <w:rFonts w:hint="eastAsia"/>
        </w:rPr>
        <w:t>2</w:t>
      </w:r>
      <w:r>
        <w:t>.</w:t>
      </w:r>
      <w:r>
        <w:rPr>
          <w:rFonts w:hint="eastAsia"/>
        </w:rPr>
        <w:t>实践教学安全保障</w:t>
      </w:r>
      <w:bookmarkEnd w:id="77"/>
    </w:p>
    <w:p>
      <w:pPr>
        <w:ind w:firstLine="480"/>
      </w:pPr>
      <w:r>
        <w:rPr>
          <w:rFonts w:hint="eastAsia"/>
        </w:rPr>
        <w:t>我校建立健全各项安全管理机制运行，科学分析了不同专业门类教学实验室、不同岗位、不同人员的安全风险因素和行为，推动科学、规范和高效管理，实现对教学实验室安全的全过程、全要素、全方位的管理和控制。对照安全检查结果，优化安全管理机制，确保安全管理环节严密、分工细密、衔接紧密，有效防范安全事故发生。</w:t>
      </w:r>
    </w:p>
    <w:p>
      <w:pPr>
        <w:ind w:firstLine="480"/>
      </w:pPr>
      <w:r>
        <w:rPr>
          <w:rFonts w:hint="eastAsia"/>
        </w:rPr>
        <w:t>学校坚持防疫和实验教学安全双管控的方针，按照“新时期、高标准、实基础、深执行”的安全工作要求，进一步完善安全应急制度，并不断提升应急能力措施，加强教学实验室安全应急能力建设工作。教务处和安保处建共设置17个制度文件，涉及防疫、安全方面内容，建立落实安全应急预案逐级报备制，各部门应急预案的衔接。完善实验室安全应急架构，加强教学实验室期初、期中、期末三阶段专项检查和不定期抽查的工作方法，提升了安全工作的规范性和有效性，确保功能完备、人员到位、装备齐全、响应及时。建立健全应急演练制度并开展演练，安保处对实验室专兼职人员开展两次相关安全知识和应急能力培训，提高现场救援时效和实战处置能力，确保一旦有事故，学校有能力妥善开展应急处置，做好信息及时报送，保障师生生命财产安全。截至目前，全校实验室无一例重大安全事故的发生。</w:t>
      </w:r>
    </w:p>
    <w:p>
      <w:pPr>
        <w:pStyle w:val="5"/>
      </w:pPr>
      <w:bookmarkStart w:id="78" w:name="_Toc122430240"/>
      <w:r>
        <w:rPr>
          <w:rFonts w:hint="eastAsia"/>
        </w:rPr>
        <w:t>3</w:t>
      </w:r>
      <w:r>
        <w:t>.</w:t>
      </w:r>
      <w:r>
        <w:rPr>
          <w:rFonts w:hint="eastAsia"/>
        </w:rPr>
        <w:t>调整优化督导队伍，提高质量监控效率</w:t>
      </w:r>
      <w:bookmarkEnd w:id="78"/>
    </w:p>
    <w:p>
      <w:pPr>
        <w:ind w:firstLine="480"/>
      </w:pPr>
      <w:r>
        <w:rPr>
          <w:rFonts w:hint="eastAsia"/>
        </w:rPr>
        <w:t>为推进教学督导工作有序开展，根据学校人事变动和机构设置的变化，经各学院推荐，教学督导委员会审核，本学年对校院两级督导队伍进行了调整优化，进一步扩大了教学督导队伍及覆盖面。2021-2022学年学校共有专兼职督导70人，其中校级督导28人。现有专兼职督导队伍中，既有教学经验丰富的学术型专家，又有具备资深行业背景的专业型专家，既充分保障了督导工作效率，又能从不同角度对教学质量进行监控。</w:t>
      </w:r>
    </w:p>
    <w:p>
      <w:pPr>
        <w:pStyle w:val="5"/>
      </w:pPr>
      <w:bookmarkStart w:id="79" w:name="_Toc122430241"/>
      <w:r>
        <w:rPr>
          <w:rFonts w:hint="eastAsia"/>
        </w:rPr>
        <w:t>4.完善教学质量评价，建立多元化反馈机制</w:t>
      </w:r>
      <w:bookmarkEnd w:id="79"/>
    </w:p>
    <w:p>
      <w:pPr>
        <w:ind w:firstLine="480"/>
      </w:pPr>
      <w:r>
        <w:rPr>
          <w:rFonts w:hint="eastAsia"/>
        </w:rPr>
        <w:t>为充分保障教学质量，学校进一步完善了教学质量评价渠道，构建了督导评教、同行评教和学生评教等课堂教学多元化评价机制和评价结果的反馈与使用。2021-2022学年共有70位专兼职督导参与评教，累计评教1100人次；共有361位同行教师参与评教，累计评教3033人次；共有213102人次本科生参与评教。</w:t>
      </w:r>
    </w:p>
    <w:p>
      <w:pPr>
        <w:ind w:firstLine="480"/>
      </w:pPr>
      <w:r>
        <w:rPr>
          <w:rFonts w:hint="eastAsia"/>
        </w:rPr>
        <w:t>围绕教学条件、教学过程、教学效果和教学质量等关键环节，通过督导督查、专项检查和质量平台等多维度反馈机制，既对课程质量进行单项反馈，又对教学水平进行整体反馈。对教师教学和学生学习过程中督查反馈的意见进行跟进和督促，确保及时响应，及时解决。同时，将反馈与整改相结合，形成问题持续改进机制。2021-2022学年根据督导评教情况，共有27位教师被列入持续整改清单，通过督导专家跟踪听课督导，这些教师教学质量明显提高。此外，利用超星大数据平台分析教学运行情况，发现运行中存在的问题，发现一个，解决一个，持续推动教学质量反馈科学化。本学年共查处教学异常情况25起。各级领导班子带头深入课堂教学一线进行听课，本学年，校领导共深入课堂听课64学时，其中听思政课19学时，科级及以上领导干部累计听课1673学时。领导干部深入课堂听课充分体现学校领导对教学工作的重视，凸显了教学中心地位，对教学质量改进起了较大促进作用。</w:t>
      </w:r>
    </w:p>
    <w:p>
      <w:pPr>
        <w:pStyle w:val="3"/>
      </w:pPr>
      <w:bookmarkStart w:id="80" w:name="_Toc122430242"/>
      <w:r>
        <w:rPr>
          <w:rFonts w:hint="eastAsia"/>
        </w:rPr>
        <w:t>（四）规范教学行为</w:t>
      </w:r>
      <w:bookmarkEnd w:id="80"/>
    </w:p>
    <w:p>
      <w:pPr>
        <w:ind w:firstLine="480"/>
      </w:pPr>
      <w:r>
        <w:rPr>
          <w:rFonts w:hint="eastAsia"/>
        </w:rPr>
        <w:t>学校高度重视教风学风建设，成立学风建设领导小组，负责学风建设各项工作的组织开展、监督检查和总结评比等各项工作。制定《四川工业科技学院关于进一步加强学风建设的实施意见》，同时开展“转作风、优教风、强学风“主题系列活动，为学风建设提供了制度保证。在不断提高教师职业道德水准和教学水平的同时，加强教学管理的科学性、规范性和严肃性，努力防范和最大限度的减少各类教学事故的发生。</w:t>
      </w:r>
    </w:p>
    <w:p>
      <w:pPr>
        <w:ind w:firstLine="480"/>
      </w:pPr>
      <w:r>
        <w:rPr>
          <w:rFonts w:hint="eastAsia"/>
        </w:rPr>
        <w:t>狠抓新生养成教育，组织编撰了《走进我们的大学——四川工业科技学院》，严格早晚自习、课堂出勤率的管理，每天检查并定期在公示通报学生早晚自习情况。</w:t>
      </w:r>
    </w:p>
    <w:p>
      <w:pPr>
        <w:ind w:firstLine="480"/>
      </w:pPr>
      <w:r>
        <w:rPr>
          <w:rFonts w:hint="eastAsia"/>
        </w:rPr>
        <w:t>严肃考风考纪。采取多种措施，积极开展“诚信做人，杜绝作弊”主题班会、个案警示教育等活动，营造良好考风，对考试作弊的学生予以严肃处理。</w:t>
      </w:r>
    </w:p>
    <w:p>
      <w:pPr>
        <w:ind w:firstLine="480"/>
      </w:pPr>
      <w:r>
        <w:rPr>
          <w:rFonts w:hint="eastAsia"/>
        </w:rPr>
        <w:t>发挥榜样力量。学校积极开展“三好学生”“优秀学生干部”“优秀班集体”“优秀团支部”“国家奖学金”“国家励志奖学金”等评选和表彰活动，坚持正面宣传导向，通过优秀校友回校报告会、优秀学生干部分享会、“12.9”、“五四”表彰大会等活动，加强励志教育，鼓励学生努力学习，营造起“学先进、看典型、比创新、赛学风”的良好氛围。</w:t>
      </w:r>
    </w:p>
    <w:p>
      <w:pPr>
        <w:ind w:firstLine="480"/>
      </w:pPr>
      <w:r>
        <w:rPr>
          <w:rFonts w:hint="eastAsia"/>
        </w:rPr>
        <w:t>把握成长规律抓学风。一是开展理想信念教育。学校以主题班会、团日活动和校园网络为平台，深入开展社会主义核心价值观教育。二是分年级开展学风教育。三是搭建学科竞赛平台，激发学生学习的内生动力。</w:t>
      </w:r>
    </w:p>
    <w:p>
      <w:pPr>
        <w:ind w:firstLine="480"/>
        <w:rPr>
          <w:color w:val="FF0000"/>
        </w:rPr>
      </w:pPr>
      <w:r>
        <w:rPr>
          <w:rFonts w:hint="eastAsia"/>
        </w:rPr>
        <w:t>通过近年来持续有效的学风建设工作，校园学习风气日渐浓厚，越来越多的学生走进图书馆，图书借阅量不断增长，主动到开放实验室做综合性、设计性实验项目的学生日益增多，学习主动性不断增强，学习质量明显提升。</w:t>
      </w:r>
    </w:p>
    <w:p>
      <w:pPr>
        <w:pStyle w:val="4"/>
      </w:pPr>
      <w:bookmarkStart w:id="81" w:name="_Toc122430243"/>
      <w:r>
        <w:rPr>
          <w:rFonts w:hint="eastAsia"/>
        </w:rPr>
        <w:t>五、学生学习效果</w:t>
      </w:r>
      <w:bookmarkEnd w:id="81"/>
    </w:p>
    <w:p>
      <w:pPr>
        <w:pStyle w:val="3"/>
      </w:pPr>
      <w:bookmarkStart w:id="82" w:name="_Toc122430244"/>
      <w:r>
        <w:rPr>
          <w:rFonts w:hint="eastAsia"/>
        </w:rPr>
        <w:t>（一）本科生攻读研究生情况</w:t>
      </w:r>
      <w:bookmarkEnd w:id="82"/>
    </w:p>
    <w:p>
      <w:pPr>
        <w:ind w:firstLine="480"/>
        <w:jc w:val="left"/>
        <w:rPr>
          <w:bCs/>
        </w:rPr>
      </w:pPr>
      <w:r>
        <w:rPr>
          <w:rFonts w:hint="eastAsia" w:ascii="宋体" w:hAnsi="宋体"/>
          <w:szCs w:val="24"/>
        </w:rPr>
        <w:t>2022</w:t>
      </w:r>
      <w:r>
        <w:rPr>
          <w:rFonts w:hint="eastAsia"/>
        </w:rPr>
        <w:t>年，我校共有117名学生读研，其中19 人被西南大学、华中师范大学、北京交通大学、河南大学、海南大学、吉林大学等双一流院校录取，97人被四川师范大学、重庆交通大学、西华大学、青岛理工大学、沈阳建筑大学、四川轻化工大学等普通综合性院校录取。</w:t>
      </w:r>
    </w:p>
    <w:p>
      <w:pPr>
        <w:pStyle w:val="3"/>
      </w:pPr>
      <w:bookmarkStart w:id="83" w:name="_Toc122430245"/>
      <w:r>
        <w:rPr>
          <w:rFonts w:hint="eastAsia"/>
        </w:rPr>
        <w:t>（二）本科生毕业及学位授予情况</w:t>
      </w:r>
      <w:bookmarkEnd w:id="83"/>
    </w:p>
    <w:p>
      <w:pPr>
        <w:ind w:firstLine="480"/>
        <w:jc w:val="left"/>
        <w:rPr>
          <w:rFonts w:ascii="宋体" w:hAnsi="宋体"/>
          <w:szCs w:val="24"/>
        </w:rPr>
      </w:pPr>
      <w:r>
        <w:rPr>
          <w:rFonts w:hint="eastAsia" w:ascii="宋体" w:hAnsi="宋体"/>
          <w:szCs w:val="24"/>
        </w:rPr>
        <w:t>2022年共有本科毕业生3006人，实际毕业人数2949人，毕业率为98.10%，</w:t>
      </w:r>
      <w:r>
        <w:rPr>
          <w:rFonts w:hint="eastAsia"/>
        </w:rPr>
        <w:t>学位授予率为91.59%。</w:t>
      </w:r>
    </w:p>
    <w:p>
      <w:pPr>
        <w:pStyle w:val="3"/>
      </w:pPr>
      <w:bookmarkStart w:id="84" w:name="_Toc122430246"/>
      <w:r>
        <w:rPr>
          <w:rFonts w:hint="eastAsia"/>
        </w:rPr>
        <w:t>（三）本科生就业情况</w:t>
      </w:r>
      <w:bookmarkEnd w:id="84"/>
    </w:p>
    <w:p>
      <w:pPr>
        <w:ind w:firstLine="480"/>
        <w:jc w:val="left"/>
      </w:pPr>
      <w:r>
        <w:rPr>
          <w:rFonts w:hint="eastAsia" w:ascii="宋体" w:hAnsi="宋体"/>
          <w:szCs w:val="24"/>
        </w:rPr>
        <w:t>截至2022年8月31日，学校应届本科毕业生总体就业率达</w:t>
      </w:r>
      <w:r>
        <w:rPr>
          <w:rFonts w:ascii="宋体" w:hAnsi="宋体"/>
          <w:szCs w:val="24"/>
        </w:rPr>
        <w:t>76.57%</w:t>
      </w:r>
      <w:r>
        <w:rPr>
          <w:rFonts w:hint="eastAsia" w:ascii="宋体" w:hAnsi="宋体"/>
          <w:szCs w:val="24"/>
        </w:rPr>
        <w:t>。毕业生最主要的毕业去向是企业，占</w:t>
      </w:r>
      <w:r>
        <w:rPr>
          <w:rFonts w:ascii="宋体" w:hAnsi="宋体"/>
          <w:szCs w:val="24"/>
        </w:rPr>
        <w:t>83.92%</w:t>
      </w:r>
      <w:r>
        <w:rPr>
          <w:rFonts w:hint="eastAsia" w:ascii="宋体" w:hAnsi="宋体"/>
          <w:szCs w:val="24"/>
        </w:rPr>
        <w:t>。</w:t>
      </w:r>
    </w:p>
    <w:p>
      <w:pPr>
        <w:pStyle w:val="3"/>
      </w:pPr>
      <w:bookmarkStart w:id="85" w:name="_Toc122430247"/>
      <w:r>
        <w:rPr>
          <w:rFonts w:hint="eastAsia"/>
        </w:rPr>
        <w:t>（四）学生获奖情况</w:t>
      </w:r>
      <w:bookmarkEnd w:id="85"/>
    </w:p>
    <w:p>
      <w:pPr>
        <w:ind w:firstLine="480"/>
        <w:jc w:val="left"/>
        <w:rPr>
          <w:bCs/>
        </w:rPr>
      </w:pPr>
      <w:r>
        <w:rPr>
          <w:rFonts w:hint="eastAsia"/>
        </w:rPr>
        <w:t>2021年9月至2022年9月，学校积极组织学生参加多项各级各类比赛，取得了显著的成绩，本科学生在各类竞赛中取得突破性进展。学生参加各类竞赛中，获得奖项有：取得国家级一等奖4项、二等奖8项、三等奖10项、优秀奖6项；省级一等奖36项、二等奖94项、三等奖134项，优秀奖58项。</w:t>
      </w:r>
    </w:p>
    <w:p>
      <w:pPr>
        <w:pStyle w:val="3"/>
      </w:pPr>
      <w:bookmarkStart w:id="86" w:name="_Toc122430248"/>
      <w:r>
        <w:rPr>
          <w:rFonts w:hint="eastAsia"/>
        </w:rPr>
        <w:t>（五）学生学习满意度情况</w:t>
      </w:r>
      <w:bookmarkEnd w:id="86"/>
    </w:p>
    <w:p>
      <w:pPr>
        <w:pStyle w:val="5"/>
        <w:rPr>
          <w:rStyle w:val="31"/>
          <w:bCs w:val="0"/>
        </w:rPr>
      </w:pPr>
      <w:bookmarkStart w:id="87" w:name="_Toc122430249"/>
      <w:r>
        <w:rPr>
          <w:rStyle w:val="31"/>
          <w:rFonts w:hint="eastAsia"/>
          <w:bCs w:val="0"/>
        </w:rPr>
        <w:t>1</w:t>
      </w:r>
      <w:r>
        <w:rPr>
          <w:rFonts w:hint="eastAsia"/>
        </w:rPr>
        <w:t>．</w:t>
      </w:r>
      <w:r>
        <w:rPr>
          <w:rStyle w:val="31"/>
          <w:rFonts w:hint="eastAsia"/>
          <w:bCs w:val="0"/>
        </w:rPr>
        <w:t>学生评教</w:t>
      </w:r>
      <w:bookmarkEnd w:id="87"/>
    </w:p>
    <w:p>
      <w:pPr>
        <w:ind w:firstLine="480"/>
      </w:pPr>
      <w:r>
        <w:rPr>
          <w:rFonts w:hint="eastAsia"/>
        </w:rPr>
        <w:t>2021—2022学年，教务处分两次组织全校学生通过网络评教，对担任本科教学任务教师的课堂教学质量进行了评价。上学期评价最高分为94.2分，最低分为79.087分，平均分为91.743分。下学期评价的最高分为93.457分，最低分为83.981分，平均分为91.804分。</w:t>
      </w:r>
    </w:p>
    <w:p>
      <w:pPr>
        <w:pStyle w:val="5"/>
        <w:rPr>
          <w:rStyle w:val="31"/>
          <w:bCs w:val="0"/>
        </w:rPr>
      </w:pPr>
      <w:bookmarkStart w:id="88" w:name="_Toc122430250"/>
      <w:r>
        <w:rPr>
          <w:rStyle w:val="31"/>
          <w:rFonts w:hint="eastAsia"/>
          <w:bCs w:val="0"/>
        </w:rPr>
        <w:t>2．学生学习满意度</w:t>
      </w:r>
      <w:bookmarkEnd w:id="88"/>
    </w:p>
    <w:p>
      <w:pPr>
        <w:ind w:firstLine="480"/>
        <w:rPr>
          <w:rFonts w:cs="宋体" w:asciiTheme="minorEastAsia" w:hAnsiTheme="minorEastAsia"/>
          <w:kern w:val="0"/>
          <w:szCs w:val="28"/>
        </w:rPr>
      </w:pPr>
      <w:r>
        <w:rPr>
          <w:rFonts w:hint="eastAsia"/>
        </w:rPr>
        <w:t>教学质量综合得分反映了学生对教学的整体认可程度。根据对全体在校生的问卷调研，本校2021-2022学年学生对教学质量满意度调查结果显示，在教学中学生不满意情况为3.91%，另外非常满意、较满意、满意的比例分别为18.12%、31.49%和40.36%。见</w:t>
      </w:r>
      <w:r>
        <w:rPr>
          <w:rFonts w:hint="eastAsia" w:cs="宋体" w:asciiTheme="minorEastAsia" w:hAnsiTheme="minorEastAsia"/>
          <w:kern w:val="0"/>
          <w:szCs w:val="28"/>
        </w:rPr>
        <w:t>图</w:t>
      </w:r>
      <w:r>
        <w:rPr>
          <w:rFonts w:cs="宋体" w:asciiTheme="minorEastAsia" w:hAnsiTheme="minorEastAsia"/>
          <w:kern w:val="0"/>
          <w:szCs w:val="28"/>
        </w:rPr>
        <w:t>5</w:t>
      </w:r>
      <w:r>
        <w:rPr>
          <w:rFonts w:hint="eastAsia" w:cs="宋体" w:asciiTheme="minorEastAsia" w:hAnsiTheme="minorEastAsia"/>
          <w:kern w:val="0"/>
          <w:szCs w:val="28"/>
        </w:rPr>
        <w:t>-</w:t>
      </w:r>
      <w:r>
        <w:rPr>
          <w:rFonts w:cs="宋体" w:asciiTheme="minorEastAsia" w:hAnsiTheme="minorEastAsia"/>
          <w:kern w:val="0"/>
          <w:szCs w:val="28"/>
        </w:rPr>
        <w:t>5</w:t>
      </w:r>
      <w:r>
        <w:rPr>
          <w:rFonts w:hint="eastAsia" w:cs="宋体" w:asciiTheme="minorEastAsia" w:hAnsiTheme="minorEastAsia"/>
          <w:kern w:val="0"/>
          <w:szCs w:val="28"/>
        </w:rPr>
        <w:t>学生学习满意度调查。</w:t>
      </w:r>
    </w:p>
    <w:p>
      <w:pPr>
        <w:spacing w:line="240" w:lineRule="auto"/>
        <w:ind w:firstLine="0" w:firstLineChars="0"/>
        <w:jc w:val="center"/>
        <w:rPr>
          <w:rFonts w:cs="宋体" w:asciiTheme="minorEastAsia" w:hAnsiTheme="minorEastAsia"/>
          <w:color w:val="FF0000"/>
          <w:kern w:val="0"/>
          <w:sz w:val="28"/>
          <w:szCs w:val="28"/>
        </w:rPr>
      </w:pPr>
      <w:r>
        <w:rPr>
          <w:rFonts w:cs="宋体" w:asciiTheme="minorEastAsia" w:hAnsiTheme="minorEastAsia"/>
          <w:color w:val="FF0000"/>
          <w:kern w:val="0"/>
          <w:sz w:val="28"/>
          <w:szCs w:val="28"/>
        </w:rPr>
        <w:drawing>
          <wp:inline distT="0" distB="0" distL="0" distR="0">
            <wp:extent cx="3524250" cy="19335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24250" cy="1933575"/>
                    </a:xfrm>
                    <a:prstGeom prst="rect">
                      <a:avLst/>
                    </a:prstGeom>
                    <a:noFill/>
                  </pic:spPr>
                </pic:pic>
              </a:graphicData>
            </a:graphic>
          </wp:inline>
        </w:drawing>
      </w:r>
    </w:p>
    <w:p>
      <w:pPr>
        <w:spacing w:line="360" w:lineRule="auto"/>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图</w:t>
      </w:r>
      <w:r>
        <w:rPr>
          <w:rFonts w:cs="宋体" w:asciiTheme="minorEastAsia" w:hAnsiTheme="minorEastAsia" w:eastAsiaTheme="minorEastAsia"/>
          <w:sz w:val="21"/>
          <w:szCs w:val="21"/>
        </w:rPr>
        <w:t>5</w:t>
      </w: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5</w:t>
      </w:r>
      <w:r>
        <w:rPr>
          <w:rFonts w:hint="eastAsia" w:cs="宋体" w:asciiTheme="minorEastAsia" w:hAnsiTheme="minorEastAsia" w:eastAsiaTheme="minorEastAsia"/>
          <w:sz w:val="21"/>
          <w:szCs w:val="21"/>
        </w:rPr>
        <w:t>学生学习满意度调查</w:t>
      </w:r>
    </w:p>
    <w:p>
      <w:pPr>
        <w:pStyle w:val="3"/>
      </w:pPr>
      <w:bookmarkStart w:id="89" w:name="_Toc122430251"/>
      <w:r>
        <w:rPr>
          <w:rFonts w:hint="eastAsia"/>
        </w:rPr>
        <w:t>（六）本科学生体质测试达标情况</w:t>
      </w:r>
      <w:bookmarkEnd w:id="89"/>
    </w:p>
    <w:p>
      <w:pPr>
        <w:ind w:firstLine="480"/>
        <w:jc w:val="left"/>
      </w:pPr>
      <w:r>
        <w:rPr>
          <w:rFonts w:hint="eastAsia"/>
        </w:rPr>
        <w:t>学校领导非常重视我校学生体质测试工作，在人力、物力、财力上给予大力支持。学校坚持国家学生体质健康标准与体育教学相结合，加强学生体育锻炼，认真组织学生体质测试，对于体质测试不达标的学生，进一步强化专项训练和补测，2022届本科毕业生体质测试实测达标率为93.54%。见表6-3 2021-2022学年应届本科生体质达标率统计表</w:t>
      </w:r>
    </w:p>
    <w:p>
      <w:pPr>
        <w:spacing w:line="360" w:lineRule="auto"/>
        <w:ind w:firstLine="420"/>
        <w:jc w:val="center"/>
      </w:pPr>
      <w:r>
        <w:rPr>
          <w:rFonts w:hint="eastAsia" w:ascii="宋体" w:hAnsi="宋体" w:cs="宋体"/>
          <w:sz w:val="21"/>
          <w:szCs w:val="21"/>
        </w:rPr>
        <w:t>表6-3  2021-2022学年应届本科生体质达标率统计表</w:t>
      </w:r>
    </w:p>
    <w:tbl>
      <w:tblPr>
        <w:tblStyle w:val="23"/>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41"/>
        <w:gridCol w:w="2376"/>
        <w:gridCol w:w="1504"/>
        <w:gridCol w:w="1504"/>
        <w:gridCol w:w="139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专业代码</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专业名称</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参与测试人数</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测试合格人数</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合格率（%）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020302</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金融工程</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123</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112</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91.06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020401</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国际经济与贸易</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413</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385</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93.22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040106</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学前教育</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397</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396</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99.75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040107</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小学教育</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616</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602</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97.73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040203</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社会体育指导与管理</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1367</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1354</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99.05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040207T</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休闲体育</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206</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203</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98.54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080204</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机械电子工程</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1224</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1143</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93.38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080207</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车辆工程</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397</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361</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90.93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080208</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汽车服务工程</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379</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363</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95.78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080216T</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新能源汽车工程</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080604T</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电气工程与智能控制</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94</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86</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91.49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080701</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电子信息工程</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1051</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960</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91.34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080717T</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人工智能</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54</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43</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79.63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080803T</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机器人工程</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161</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139</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86.34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080901</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计算机科学与技术</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080902</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软件工程</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1451</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1295</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89.25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080910T</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数据科学与大数据技术</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227</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197</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86.78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081001</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土木工程</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1022</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911</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89.14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081006T</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道路桥梁与渡河工程</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082702</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食品质量与安全</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438</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425</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97.03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082705</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酿酒工程</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72</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64</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88.89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101101</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护理学</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192</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188</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97.92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120105</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工程造价</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872</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803</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92.09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120108T</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大数据管理与应用</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120204</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财务管理</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1870</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1793</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95.88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120601</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物流管理</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497</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454</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91.35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120801</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电子商务</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505</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483</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95.64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120901K</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旅游管理</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398</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367</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92.21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120902</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酒店管理</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104</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101</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97.12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130501</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艺术设计学</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188</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165</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87.77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全校整体</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14318</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13393</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93.54</w:t>
            </w:r>
          </w:p>
        </w:tc>
      </w:tr>
    </w:tbl>
    <w:p>
      <w:pPr>
        <w:pStyle w:val="4"/>
      </w:pPr>
      <w:bookmarkStart w:id="90" w:name="_Toc122430252"/>
      <w:r>
        <w:rPr>
          <w:rFonts w:hint="eastAsia"/>
        </w:rPr>
        <w:t>六、特色发展</w:t>
      </w:r>
      <w:bookmarkEnd w:id="90"/>
    </w:p>
    <w:p>
      <w:pPr>
        <w:pStyle w:val="3"/>
        <w:rPr>
          <w:rFonts w:ascii="Cambria" w:hAnsi="Cambria" w:cs="Times New Roman"/>
        </w:rPr>
      </w:pPr>
      <w:bookmarkStart w:id="91" w:name="_Toc122430253"/>
      <w:r>
        <w:rPr>
          <w:rFonts w:hint="eastAsia"/>
        </w:rPr>
        <w:t>（一）“融入两系统四功能”文化传承创新模式</w:t>
      </w:r>
      <w:bookmarkEnd w:id="91"/>
    </w:p>
    <w:p>
      <w:pPr>
        <w:ind w:firstLine="480"/>
      </w:pPr>
      <w:r>
        <w:rPr>
          <w:rFonts w:hint="eastAsia"/>
        </w:rPr>
        <w:t>四川工业科技学院</w:t>
      </w:r>
      <w:r>
        <w:t>党政班子以习近平新时代社会主义思想为指导，</w:t>
      </w:r>
      <w:r>
        <w:rPr>
          <w:rFonts w:hint="eastAsia"/>
        </w:rPr>
        <w:t>坚持贯彻党中央的决策部署，迎难而上、砥砺奋进，统筹疫情防控和教育改革发展。在总结疫情期间线上教学经验的基础上，进一步加强线上教育教学资源建设与应用，利用信息技术更新教育理念，变革教育模式。持续开展信息化助推教师队伍建设行动，不断提升教师的信息素养和信息化教学能力。</w:t>
      </w:r>
    </w:p>
    <w:p>
      <w:pPr>
        <w:pStyle w:val="5"/>
        <w:rPr>
          <w:rStyle w:val="31"/>
          <w:bCs w:val="0"/>
        </w:rPr>
      </w:pPr>
      <w:bookmarkStart w:id="92" w:name="_Toc122430254"/>
      <w:r>
        <w:rPr>
          <w:rStyle w:val="31"/>
          <w:rFonts w:hint="eastAsia"/>
          <w:bCs w:val="0"/>
        </w:rPr>
        <w:t>1．第一课堂和第二课堂耦合，畅通课程育人渠道</w:t>
      </w:r>
      <w:bookmarkEnd w:id="92"/>
    </w:p>
    <w:p>
      <w:pPr>
        <w:ind w:firstLine="480"/>
        <w:rPr>
          <w:rFonts w:eastAsia="黑体"/>
          <w:bCs/>
          <w:szCs w:val="32"/>
        </w:rPr>
      </w:pPr>
      <w:r>
        <w:rPr>
          <w:rFonts w:hint="eastAsia"/>
        </w:rPr>
        <w:t>积极推进教育教学改革，努力在导师制、学分制、选课制、辅修制等方面改革试点上取得新突破。实现思想政治理论课堂到专业课堂、第一课堂到第二课堂两个拓展融合将通识教育、创新创业教育和责任教育纳入人才培养方案，在课程质量标准中融入课程育人要求，形成协同育人效应。</w:t>
      </w:r>
    </w:p>
    <w:p>
      <w:pPr>
        <w:pStyle w:val="5"/>
      </w:pPr>
      <w:bookmarkStart w:id="93" w:name="_Toc122430255"/>
      <w:r>
        <w:rPr>
          <w:rStyle w:val="31"/>
          <w:rFonts w:hint="eastAsia"/>
          <w:bCs w:val="0"/>
        </w:rPr>
        <w:t>2．思想导向和目标导向驱动，凸显科研育人有效功能</w:t>
      </w:r>
      <w:bookmarkEnd w:id="93"/>
    </w:p>
    <w:p>
      <w:pPr>
        <w:ind w:firstLine="480"/>
        <w:rPr>
          <w:rFonts w:eastAsia="黑体"/>
          <w:bCs/>
          <w:szCs w:val="32"/>
        </w:rPr>
      </w:pPr>
      <w:r>
        <w:rPr>
          <w:rFonts w:hint="eastAsia"/>
        </w:rPr>
        <w:t>重塑科研导向和服务机制。改进科研环节和程序，把思想价值引领贯穿选题设计、科研立项、项目研究、成果运用全过程，把师生思想政治表现和责任践行作为组建科研团队的关键要求。</w:t>
      </w:r>
    </w:p>
    <w:p>
      <w:pPr>
        <w:pStyle w:val="5"/>
        <w:rPr>
          <w:rStyle w:val="31"/>
          <w:bCs w:val="0"/>
        </w:rPr>
      </w:pPr>
      <w:bookmarkStart w:id="94" w:name="_Toc122430256"/>
      <w:r>
        <w:rPr>
          <w:rStyle w:val="31"/>
          <w:rFonts w:hint="eastAsia"/>
          <w:bCs w:val="0"/>
        </w:rPr>
        <w:t>3．校内平台和校外基地协同，搭建实践育人广阔舞台</w:t>
      </w:r>
      <w:bookmarkEnd w:id="94"/>
    </w:p>
    <w:p>
      <w:pPr>
        <w:ind w:firstLine="480"/>
      </w:pPr>
      <w:r>
        <w:rPr>
          <w:rFonts w:hint="eastAsia"/>
        </w:rPr>
        <w:t>推进实践教学改革，实施第二课堂成绩单制度，。建设校内创新创业平台和校外创新创业基地，开发专门课程，健全课程体系，继续实施“大学生创新创业训练计划”，支持学生成立创新创业类社团。</w:t>
      </w:r>
    </w:p>
    <w:p>
      <w:pPr>
        <w:pStyle w:val="5"/>
      </w:pPr>
      <w:bookmarkStart w:id="95" w:name="_Toc122430257"/>
      <w:r>
        <w:rPr>
          <w:rStyle w:val="31"/>
          <w:rFonts w:hint="eastAsia"/>
          <w:bCs w:val="0"/>
        </w:rPr>
        <w:t>4．校园文化与本土红色文化有机交融，展现文化育人新空间</w:t>
      </w:r>
      <w:bookmarkEnd w:id="95"/>
    </w:p>
    <w:p>
      <w:pPr>
        <w:ind w:firstLine="480"/>
      </w:pPr>
      <w:r>
        <w:rPr>
          <w:rFonts w:hint="eastAsia"/>
        </w:rPr>
        <w:t>持续深化“文明城市进校园”创建活动，以“校园科技文化艺术节”“校园读书月”等品牌活动为载体，构建校园文化系统生成机制，进一步教育和引导广大师生增强“四个意识”、坚定“四个自信”、做到“两个维护”。</w:t>
      </w:r>
    </w:p>
    <w:p>
      <w:pPr>
        <w:pStyle w:val="5"/>
        <w:rPr>
          <w:rStyle w:val="31"/>
          <w:bCs w:val="0"/>
        </w:rPr>
      </w:pPr>
      <w:bookmarkStart w:id="96" w:name="_Toc122430258"/>
      <w:r>
        <w:rPr>
          <w:rStyle w:val="31"/>
          <w:rFonts w:hint="eastAsia"/>
          <w:bCs w:val="0"/>
        </w:rPr>
        <w:t>5．线上和线下两个阵地互融互通，建设网络育人坚强阵地</w:t>
      </w:r>
      <w:bookmarkEnd w:id="96"/>
    </w:p>
    <w:p>
      <w:pPr>
        <w:ind w:firstLine="480"/>
      </w:pPr>
      <w:r>
        <w:rPr>
          <w:rFonts w:hint="eastAsia"/>
        </w:rPr>
        <w:t>通过学院媒体联盟、智慧校园和易班平台建设，构建学校思想政治工作网络矩阵，打造信息发布、工作交流和数据分析平台，充分发挥网络在学习生活和就业等方面的积极作用。</w:t>
      </w:r>
    </w:p>
    <w:p>
      <w:pPr>
        <w:pStyle w:val="5"/>
        <w:rPr>
          <w:rStyle w:val="31"/>
          <w:bCs w:val="0"/>
        </w:rPr>
      </w:pPr>
      <w:bookmarkStart w:id="97" w:name="_Toc122430259"/>
      <w:r>
        <w:rPr>
          <w:rStyle w:val="31"/>
          <w:rFonts w:hint="eastAsia"/>
          <w:bCs w:val="0"/>
        </w:rPr>
        <w:t>6．教育引导和预防干预同步，实现心理育人“心”高度</w:t>
      </w:r>
      <w:bookmarkEnd w:id="97"/>
    </w:p>
    <w:p>
      <w:pPr>
        <w:ind w:firstLine="480"/>
      </w:pPr>
      <w:r>
        <w:rPr>
          <w:rFonts w:hint="eastAsia"/>
        </w:rPr>
        <w:t>健全优化学校、院（部）、班级、宿舍“四级”预警防控体系，完善心理危机干预工作预案，建立转介诊疗机制。积极推动心理健康教育干预和思政工作的有机结合、有效融合。</w:t>
      </w:r>
    </w:p>
    <w:p>
      <w:pPr>
        <w:pStyle w:val="5"/>
        <w:rPr>
          <w:rStyle w:val="31"/>
          <w:bCs w:val="0"/>
        </w:rPr>
      </w:pPr>
      <w:bookmarkStart w:id="98" w:name="_Toc122430260"/>
      <w:r>
        <w:rPr>
          <w:rStyle w:val="31"/>
          <w:rFonts w:hint="eastAsia"/>
          <w:bCs w:val="0"/>
        </w:rPr>
        <w:t>7．规范管理和严格管理共进，完善管理育人全员体系</w:t>
      </w:r>
      <w:bookmarkEnd w:id="98"/>
    </w:p>
    <w:p>
      <w:pPr>
        <w:ind w:firstLine="480"/>
      </w:pPr>
      <w:r>
        <w:rPr>
          <w:rFonts w:hint="eastAsia"/>
        </w:rPr>
        <w:t>优化全员育人工作格局，深化“放、管、服”体制机制改革，推进制度体系建设创新，优化内部控制制度。积极推进书院制管理改革，加快辅导员进公寓等具体项目建设。</w:t>
      </w:r>
    </w:p>
    <w:p>
      <w:pPr>
        <w:pStyle w:val="5"/>
      </w:pPr>
      <w:bookmarkStart w:id="99" w:name="_Toc122430261"/>
      <w:r>
        <w:rPr>
          <w:rStyle w:val="31"/>
          <w:rFonts w:hint="eastAsia"/>
          <w:bCs w:val="0"/>
        </w:rPr>
        <w:t>8．理念深化和机制构建整合，营造服务育人有益环境</w:t>
      </w:r>
      <w:bookmarkEnd w:id="99"/>
    </w:p>
    <w:p>
      <w:pPr>
        <w:ind w:firstLine="480"/>
      </w:pPr>
      <w:r>
        <w:rPr>
          <w:rFonts w:hint="eastAsia"/>
        </w:rPr>
        <w:t>持续推进领导干部联系班级、联系基层制度，积极完善大学生事务中心、大学生心理健康教育中心、大学生创新创业中心软硬件建设，提升和拓展服务功能。</w:t>
      </w:r>
    </w:p>
    <w:p>
      <w:pPr>
        <w:pStyle w:val="5"/>
        <w:rPr>
          <w:rStyle w:val="31"/>
          <w:bCs w:val="0"/>
        </w:rPr>
      </w:pPr>
      <w:bookmarkStart w:id="100" w:name="_Toc122430262"/>
      <w:r>
        <w:rPr>
          <w:rStyle w:val="31"/>
          <w:rFonts w:hint="eastAsia"/>
          <w:bCs w:val="0"/>
        </w:rPr>
        <w:t>9．精准资助与暖心关怀并举，实现资助育人根本目的</w:t>
      </w:r>
      <w:bookmarkEnd w:id="100"/>
    </w:p>
    <w:p>
      <w:pPr>
        <w:ind w:firstLine="480"/>
      </w:pPr>
      <w:r>
        <w:rPr>
          <w:rFonts w:hint="eastAsia"/>
        </w:rPr>
        <w:t>构建资助对象、资助标准、资金分配、资金发放协调联动的精准资助工作体系。坚持“扶困、扶智和扶志”相结合，深入开展“助学、筑梦、铸人”等励志教育和感恩教育，持续开展“国奖学子”风采宣传活动，培养学生爱党爱国爱社会主义意识和自强不息、创新创业的进取精神。</w:t>
      </w:r>
    </w:p>
    <w:p>
      <w:pPr>
        <w:pStyle w:val="5"/>
        <w:rPr>
          <w:rStyle w:val="31"/>
          <w:bCs w:val="0"/>
        </w:rPr>
      </w:pPr>
      <w:bookmarkStart w:id="101" w:name="_Toc122430263"/>
      <w:r>
        <w:rPr>
          <w:rStyle w:val="31"/>
          <w:rFonts w:hint="eastAsia"/>
          <w:bCs w:val="0"/>
        </w:rPr>
        <w:t>10．党的领导和组织活力共现，激发组织育人强大动力</w:t>
      </w:r>
      <w:bookmarkEnd w:id="101"/>
    </w:p>
    <w:p>
      <w:pPr>
        <w:ind w:firstLine="480"/>
      </w:pPr>
      <w:r>
        <w:rPr>
          <w:rFonts w:hint="eastAsia"/>
        </w:rPr>
        <w:t>进一步加强党对学校工作的全面领导，充分发挥党委政治核心作用，扎实开展基层党组织标准化建设，提升基层党组织组织力，推动各级党组织自觉担负起管党治党、办学治校、育人育才的主体责任。</w:t>
      </w:r>
    </w:p>
    <w:p>
      <w:pPr>
        <w:pStyle w:val="3"/>
        <w:rPr>
          <w:rFonts w:ascii="Cambria" w:hAnsi="Cambria" w:cs="Times New Roman"/>
        </w:rPr>
      </w:pPr>
      <w:bookmarkStart w:id="102" w:name="_Toc122430264"/>
      <w:r>
        <w:rPr>
          <w:rFonts w:hint="eastAsia"/>
        </w:rPr>
        <w:t>（二）</w:t>
      </w:r>
      <w:r>
        <w:rPr>
          <w:rFonts w:hint="eastAsia" w:ascii="Cambria" w:hAnsi="Cambria" w:cs="Times New Roman"/>
        </w:rPr>
        <w:t>改革创新奋力开创国防教育新局面</w:t>
      </w:r>
      <w:bookmarkEnd w:id="102"/>
    </w:p>
    <w:p>
      <w:pPr>
        <w:ind w:firstLine="480"/>
        <w:rPr>
          <w:bCs/>
        </w:rPr>
      </w:pPr>
      <w:r>
        <w:rPr>
          <w:rFonts w:hint="eastAsia"/>
          <w:bCs/>
        </w:rPr>
        <w:t>高校国防教育是全民国防教育的一个重要的组成部分，是以学校为阵地的国防教育，是国防教育与学业教育相结合的产物，承担着立德树人的大业。通过军事训练，可以促使大学生团结一致、互帮互爱，在困难面前坚忍不拔、不屈不挠，对待军情时事不再漠视，并能主动关心，积极探讨。不断整顿校风、学风，整顿校园秩序，维护校园和谐有着重要作用。实践证明国防教育在培养人的组织性和纪律性，磨炼人的心智、耐力和体力方面均有卓越成效。</w:t>
      </w:r>
    </w:p>
    <w:p>
      <w:pPr>
        <w:pStyle w:val="5"/>
        <w:rPr>
          <w:rFonts w:ascii="仿宋_GB2312" w:eastAsia="仿宋_GB2312"/>
          <w:b/>
          <w:bCs w:val="0"/>
          <w:sz w:val="28"/>
          <w:szCs w:val="28"/>
        </w:rPr>
      </w:pPr>
      <w:bookmarkStart w:id="103" w:name="_Toc122430265"/>
      <w:r>
        <w:rPr>
          <w:rFonts w:hint="eastAsia"/>
        </w:rPr>
        <w:t>1．加强国防教育宣传，以国防廊为主要场地，营造国防教育浓郁氛围</w:t>
      </w:r>
      <w:bookmarkEnd w:id="103"/>
    </w:p>
    <w:p>
      <w:pPr>
        <w:ind w:firstLine="480"/>
      </w:pPr>
      <w:r>
        <w:rPr>
          <w:rFonts w:hint="eastAsia"/>
        </w:rPr>
        <w:t>把国防教育纳入全校的思想政治教育，坚持“五个结合”，即把国防教育与爱国主义教育相结合、国防教育与学生思想道德教育相结合、国防教育与服务社会相结合、国防教育与征兵工作相结合、国防教育与校园文化相结合，建设特色国防廊文化阵地，达到了国防教育与思想政治教育同步提高，积极营造国防教育良好氛围。</w:t>
      </w:r>
    </w:p>
    <w:p>
      <w:pPr>
        <w:pStyle w:val="5"/>
      </w:pPr>
      <w:bookmarkStart w:id="104" w:name="_Toc122430266"/>
      <w:r>
        <w:t>2</w:t>
      </w:r>
      <w:r>
        <w:rPr>
          <w:rFonts w:hint="eastAsia"/>
        </w:rPr>
        <w:t>．强化创新施训，将国防教育实践融入人才培养环节中</w:t>
      </w:r>
      <w:bookmarkEnd w:id="104"/>
    </w:p>
    <w:p>
      <w:pPr>
        <w:ind w:firstLine="480"/>
        <w:rPr>
          <w:bCs/>
        </w:rPr>
      </w:pPr>
      <w:r>
        <w:rPr>
          <w:rFonts w:hint="eastAsia"/>
        </w:rPr>
        <w:t>军训中，我们重点突出规范化训练，抓好责任落定，增加“学会共处、团结协作、感恩励志、素质拓展、徒步拉练、训养结合”等可持续性教育内容，全面、有效提高受训学生的军事技能、国防意识和凝聚力培养，认真组织学生进行三大“条令”学习，学唱军营歌曲、感恩励志教育、紧急疏散演练、反恐防暴训练等丰富多彩的活动，以确保军训目的预期效果。同时将“三品”（感恩、责任、仪礼）特色育人模式贯穿于国防教育的全过程，用理想、道德、纪律等内容规范学生行为，逐步提高学生综合素质，促进学生健康成长和全方位发展。</w:t>
      </w:r>
    </w:p>
    <w:p>
      <w:pPr>
        <w:pStyle w:val="5"/>
      </w:pPr>
      <w:bookmarkStart w:id="105" w:name="_Toc122430267"/>
      <w:r>
        <w:t>3</w:t>
      </w:r>
      <w:r>
        <w:rPr>
          <w:rFonts w:hint="eastAsia"/>
        </w:rPr>
        <w:t>．广泛开展形式多样的国防教育活动，打造国防特色校园文化</w:t>
      </w:r>
      <w:bookmarkEnd w:id="105"/>
    </w:p>
    <w:p>
      <w:pPr>
        <w:ind w:firstLine="480"/>
        <w:rPr>
          <w:bCs/>
        </w:rPr>
      </w:pPr>
      <w:r>
        <w:rPr>
          <w:rFonts w:hint="eastAsia"/>
        </w:rPr>
        <w:t>根据国际国内形势需要，利用班会、《形势与政策》课等全校统一作息时间的课程资源，利用学校网络、校园广播系统等，适时地开展国防教育专题讲座，突出国防形势的宣传教育。通过举行先进事迹报告会、横幅宣传等形式多样的活动，营造关心国防、热爱国防、建设国防的浓厚氛围，使国防教育融入学生生活。抓住每年的国防教育日、重大节日和纪念日节点开展各类国防教育活动，如聆听军事知识讲座、阅读红色经典图书、学唱军旅歌曲和爱国主义歌曲等，助力学生国防观念的提升。</w:t>
      </w:r>
    </w:p>
    <w:p>
      <w:pPr>
        <w:pStyle w:val="5"/>
      </w:pPr>
      <w:bookmarkStart w:id="106" w:name="_Toc122430268"/>
      <w:r>
        <w:t>4</w:t>
      </w:r>
      <w:r>
        <w:rPr>
          <w:rFonts w:hint="eastAsia"/>
        </w:rPr>
        <w:t>．让国防教育寓教于乐</w:t>
      </w:r>
      <w:bookmarkEnd w:id="106"/>
    </w:p>
    <w:p>
      <w:pPr>
        <w:ind w:firstLine="480"/>
      </w:pPr>
      <w:r>
        <w:rPr>
          <w:rFonts w:hint="eastAsia"/>
        </w:rPr>
        <w:t>通过观、读、议、写、讲、训等活动增强学生的国防观点。 观：组织学生观看优秀爱国主义影片。 读：每学期至少阅读3篇有关国防教育的文章，并作好内容摘要，写好心得笔记，定期交辅导员审核。 议：全校每学年都要举办一期“国防辩论会”，让学生争一争，议一议，深刻了解世界对战争的理解。 唱：以班级为单位每学期举行一次红歌比赛。</w:t>
      </w:r>
    </w:p>
    <w:p>
      <w:pPr>
        <w:pStyle w:val="5"/>
      </w:pPr>
      <w:bookmarkStart w:id="107" w:name="_Toc122430269"/>
      <w:r>
        <w:t>5</w:t>
      </w:r>
      <w:r>
        <w:rPr>
          <w:rFonts w:hint="eastAsia"/>
        </w:rPr>
        <w:t xml:space="preserve"> 国防教育特色学校”花落工科</w:t>
      </w:r>
      <w:bookmarkEnd w:id="107"/>
    </w:p>
    <w:p>
      <w:pPr>
        <w:ind w:firstLine="480"/>
      </w:pPr>
      <w:r>
        <w:rPr>
          <w:rFonts w:hint="eastAsia"/>
        </w:rPr>
        <w:t>在学校自主申报、省级教育行政部门推荐基础上，我校与清华大学等32所本科高校共同荣获首批“国防教育特色学校”称号，成为四川省唯一获此殊荣的本科高校。举办全国首届本科院校国防教育研讨会在我校举行，来自教育部、四川省教育厅、四川省军区单位以及清华大学、东南大学等30所全国国防教育部、四川省教育厅、四川省军区单位以及清华大学、东南大学等30所全国国防教育特色学校的负责人、专家，围绕“新时期我国国防教育与学生军训中长期发展规划与综合育人定位”这一话题展开研讨。</w:t>
      </w:r>
    </w:p>
    <w:p>
      <w:pPr>
        <w:pStyle w:val="5"/>
        <w:rPr>
          <w:rFonts w:cs="Times New Roman"/>
          <w:color w:val="FF0000"/>
        </w:rPr>
      </w:pPr>
      <w:bookmarkStart w:id="108" w:name="_Toc122430270"/>
      <w:r>
        <w:t>6</w:t>
      </w:r>
      <w:r>
        <w:rPr>
          <w:rFonts w:hint="eastAsia"/>
        </w:rPr>
        <w:t>．携笔从戎，唱响爱国主义主旋律</w:t>
      </w:r>
      <w:bookmarkEnd w:id="108"/>
      <w:r>
        <w:rPr>
          <w:rFonts w:hint="eastAsia"/>
        </w:rPr>
        <w:t xml:space="preserve"> </w:t>
      </w:r>
    </w:p>
    <w:p>
      <w:pPr>
        <w:ind w:firstLine="480"/>
        <w:rPr>
          <w:rFonts w:cs="Times New Roman"/>
        </w:rPr>
      </w:pPr>
      <w:r>
        <w:rPr>
          <w:rFonts w:hint="eastAsia" w:cs="Times New Roman"/>
        </w:rPr>
        <w:t>我校大学生应征入伍人数连年居高，连续多年被四川省人民政府、四川省军区评为“国防教育先进单位”、“四川省大学生征兵工作先进单位”。</w:t>
      </w:r>
    </w:p>
    <w:p>
      <w:pPr>
        <w:pStyle w:val="5"/>
      </w:pPr>
      <w:bookmarkStart w:id="109" w:name="_Toc122430271"/>
      <w:r>
        <w:t>7</w:t>
      </w:r>
      <w:r>
        <w:rPr>
          <w:rFonts w:hint="eastAsia"/>
        </w:rPr>
        <w:t>．不断创新国防教育新模式</w:t>
      </w:r>
      <w:bookmarkEnd w:id="109"/>
    </w:p>
    <w:p>
      <w:pPr>
        <w:ind w:firstLine="480"/>
      </w:pPr>
      <w:r>
        <w:rPr>
          <w:rFonts w:hint="eastAsia"/>
        </w:rPr>
        <w:t>学校领导多次受邀在全国、全省国防教育和军事训练座谈会上交流工作情况。</w:t>
      </w:r>
      <w:r>
        <w:rPr>
          <w:rFonts w:hint="eastAsia"/>
          <w:bCs/>
        </w:rPr>
        <w:t>“国防教育特色学校”是我校的荣誉，我们将继续弘扬优良的国防教育和军事训</w:t>
      </w:r>
      <w:r>
        <w:rPr>
          <w:rFonts w:hint="eastAsia"/>
        </w:rPr>
        <w:t>练传统，不断创新国防教育和训练模式，固本强基，再创佳绩，为我国高校国防教育和军事训练做出更大的贡献。</w:t>
      </w:r>
    </w:p>
    <w:p>
      <w:pPr>
        <w:pStyle w:val="3"/>
      </w:pPr>
      <w:bookmarkStart w:id="110" w:name="_Toc122430272"/>
      <w:r>
        <w:rPr>
          <w:rFonts w:hint="eastAsia"/>
        </w:rPr>
        <w:t>（三）立德树人，思政先行—课程思政示范项目建设工程专题培训</w:t>
      </w:r>
      <w:bookmarkEnd w:id="110"/>
    </w:p>
    <w:p>
      <w:pPr>
        <w:pStyle w:val="5"/>
        <w:rPr>
          <w:b/>
        </w:rPr>
      </w:pPr>
      <w:bookmarkStart w:id="111" w:name="_Toc122430273"/>
      <w:r>
        <w:rPr>
          <w:rFonts w:hint="eastAsia"/>
        </w:rPr>
        <w:t>1</w:t>
      </w:r>
      <w:r>
        <w:rPr>
          <w:rFonts w:hint="eastAsia"/>
          <w:b/>
        </w:rPr>
        <w:t>．</w:t>
      </w:r>
      <w:r>
        <w:rPr>
          <w:rFonts w:hint="eastAsia"/>
        </w:rPr>
        <w:t>找准思政定位、合理挖掘思政元素</w:t>
      </w:r>
      <w:bookmarkEnd w:id="111"/>
    </w:p>
    <w:p>
      <w:pPr>
        <w:ind w:firstLine="480"/>
      </w:pPr>
      <w:r>
        <w:rPr>
          <w:rFonts w:hint="eastAsia"/>
        </w:rPr>
        <w:t>2022年8月10日，我校教学研究科协同教师发展中心开展了第一期课程思政示范项目建设工程专题培训，由公共教研中心主任许敏副教授主讲，本次培训采用“线上+线下”的培训方式进行，主要从课程思政示范课程设计、实操、申报建议几个方面进行了讲座，内容可操作性非常高，既有文件精神深刻解读，又提供了具体实操方法，为学校教师找准思政定位、合理挖掘思政元素，在课程教学中有效 渗透思政元素提供了助力。</w:t>
      </w:r>
    </w:p>
    <w:p>
      <w:pPr>
        <w:pStyle w:val="5"/>
      </w:pPr>
      <w:bookmarkStart w:id="112" w:name="_Toc122430274"/>
      <w:r>
        <w:rPr>
          <w:rFonts w:hint="eastAsia"/>
        </w:rPr>
        <w:t>2</w:t>
      </w:r>
      <w:r>
        <w:rPr>
          <w:rFonts w:hint="eastAsia"/>
          <w:b/>
        </w:rPr>
        <w:t>．</w:t>
      </w:r>
      <w:r>
        <w:rPr>
          <w:rFonts w:hint="eastAsia"/>
        </w:rPr>
        <w:t>课程思政四要素、三路径、一避坑</w:t>
      </w:r>
      <w:bookmarkEnd w:id="112"/>
    </w:p>
    <w:p>
      <w:pPr>
        <w:ind w:firstLine="480"/>
        <w:rPr>
          <w:bCs/>
        </w:rPr>
      </w:pPr>
      <w:r>
        <w:rPr>
          <w:rFonts w:hint="eastAsia"/>
        </w:rPr>
        <w:t>2022年8月15日，我校教学研究科协同教师发展中心开展了第2期课程思政示范项目建设工程专题培训，培训主题为“课程思政课程设计创新与申报技巧”，由省级课程思政示范课程主持人马克思主义学院副院长蔡林副教授主讲，主要从认知升级（课程思政的四个核心要素）、创新理路（课程思政设计创新三条路径）和避坑之道（课程建设和申报中常见问题）三个方面进行了讲座。</w:t>
      </w:r>
    </w:p>
    <w:p>
      <w:pPr>
        <w:pStyle w:val="5"/>
      </w:pPr>
      <w:bookmarkStart w:id="113" w:name="_Toc122430275"/>
      <w:r>
        <w:rPr>
          <w:rFonts w:hint="eastAsia"/>
        </w:rPr>
        <w:t>3</w:t>
      </w:r>
      <w:r>
        <w:rPr>
          <w:rFonts w:hint="eastAsia"/>
          <w:b/>
        </w:rPr>
        <w:t>．</w:t>
      </w:r>
      <w:r>
        <w:rPr>
          <w:rFonts w:hint="eastAsia"/>
        </w:rPr>
        <w:t>打破科学壁垒、充分借助实践育人载体</w:t>
      </w:r>
      <w:bookmarkEnd w:id="113"/>
    </w:p>
    <w:p>
      <w:pPr>
        <w:ind w:firstLine="480"/>
      </w:pPr>
      <w:r>
        <w:rPr>
          <w:rFonts w:hint="eastAsia"/>
        </w:rPr>
        <w:t>2022年8月18日，我校教学研究科协同教师发展中心开展了第4期课程思政示范项目建设工程专题培训，由省级课程思政示范课程主持人、建工学院副院长孙芙蓉和教务处副处长宋文正主讲。本次培训围绕教学团队建设的背景、思路、任务、成效、申报案例展示五方面进行。重点需要解决：一是要转变教学理念，要不断接受教育，自觉汲取思政养分，要将课程育人理念内化于心、外化于行；二是要提升教学能力，要精心开发课程本身具有的能够进行思政教育的内容，要打破科学壁垒，整合资源，形成合力，要充分借助教师发展中心平台；三是要更新教学内容，要围绕课程建设目标、结合学科特点、聚焦课程思政元素，要结合专业实际重构课程体系，要充分借助实践育人载体；四是改进教学方法，要不断提升对课程的理解和驾驭能力，要不断推动课堂革命，让课堂活起来要做到全方位育人。</w:t>
      </w:r>
    </w:p>
    <w:p>
      <w:pPr>
        <w:pStyle w:val="5"/>
        <w:rPr>
          <w:rFonts w:cs="Times New Roman"/>
        </w:rPr>
      </w:pPr>
      <w:bookmarkStart w:id="114" w:name="_Toc122430276"/>
      <w:r>
        <w:rPr>
          <w:rFonts w:hint="eastAsia" w:cs="Times New Roman"/>
        </w:rPr>
        <w:t>4</w:t>
      </w:r>
      <w:r>
        <w:rPr>
          <w:rFonts w:hint="eastAsia"/>
          <w:b/>
        </w:rPr>
        <w:t>．</w:t>
      </w:r>
      <w:r>
        <w:rPr>
          <w:rFonts w:hint="eastAsia" w:cs="Times New Roman"/>
        </w:rPr>
        <w:t>推动“12345”课程思政育人体系搭建</w:t>
      </w:r>
      <w:bookmarkEnd w:id="114"/>
    </w:p>
    <w:p>
      <w:pPr>
        <w:ind w:firstLine="480"/>
      </w:pPr>
      <w:r>
        <w:rPr>
          <w:rFonts w:hint="eastAsia"/>
        </w:rPr>
        <w:t>2022年8月23日，我校教学研究科协同教师发展中心开展了第5期课程思政示范项目建设工程专题培训，培训主题为“课程思政专业申报的常见问题及注意事项”，本次培训</w:t>
      </w:r>
      <w:r>
        <w:rPr>
          <w:rFonts w:hint="eastAsia"/>
          <w:bCs/>
        </w:rPr>
        <w:t>由</w:t>
      </w:r>
      <w:r>
        <w:rPr>
          <w:rFonts w:hint="eastAsia"/>
        </w:rPr>
        <w:t>省级课程思政负责人</w:t>
      </w:r>
      <w:r>
        <w:rPr>
          <w:rFonts w:hint="eastAsia"/>
          <w:bCs/>
        </w:rPr>
        <w:t>、</w:t>
      </w:r>
      <w:r>
        <w:rPr>
          <w:rFonts w:hint="eastAsia"/>
        </w:rPr>
        <w:t>经济管理学院周玉笛副教授</w:t>
      </w:r>
      <w:r>
        <w:rPr>
          <w:rFonts w:hint="eastAsia"/>
          <w:bCs/>
        </w:rPr>
        <w:t>主讲</w:t>
      </w:r>
      <w:r>
        <w:rPr>
          <w:rFonts w:hint="eastAsia"/>
        </w:rPr>
        <w:t>。主要从课程思政示范专业申报相关文件解读、常见问题和注意事项三个方面进行了讲座，讲座内容非常丰富，不仅对课程思政示范专业申报相关文件进行了详细解读，还为老师们在申报课程思政示范专业过程中可能遇到的问题进行了分析，并提出了一些解决办法。</w:t>
      </w:r>
    </w:p>
    <w:p>
      <w:pPr>
        <w:pStyle w:val="3"/>
      </w:pPr>
      <w:bookmarkStart w:id="115" w:name="_Toc122430277"/>
      <w:r>
        <w:rPr>
          <w:rFonts w:hint="eastAsia"/>
        </w:rPr>
        <w:t>（四）依托双创教育改革，紧跟时代发展需求，三维数字化卓越工程师人才培养路径探索与建设</w:t>
      </w:r>
      <w:bookmarkEnd w:id="115"/>
    </w:p>
    <w:p>
      <w:pPr>
        <w:ind w:firstLine="480"/>
      </w:pPr>
      <w:r>
        <w:rPr>
          <w:rFonts w:hint="eastAsia"/>
        </w:rPr>
        <w:t>四川工业科技学院是一所以工学为主，经济学、管理学、教育学、护理学、体育学协调发展的全日制应用型本科高校。学校设有智能制造与车辆工程、建筑工程、电子信息与计算机工程、财经、管理、食品、体育、教育、护理、国际、航空、继续教育12个二级学院，70余个本、专科专业，在校学生1.8万余人。学校在学生培养过程中遇到同类院校相同的问题，培养学生与社会需求有一定差异，学生就业率高但就业质量不高的问题。为了解决这一问题，我校根据国家相关政策，开展校企合作、产教融合教育教学改革之路。自2018年开始，先从三维数字化人才培养开始，经过不断的摸索与总结，依托双创教育改革，紧跟时代发展需求，不断探索出一条适合我校情况的三维数字化卓越工程师人才培养道路。</w:t>
      </w:r>
    </w:p>
    <w:p>
      <w:pPr>
        <w:pStyle w:val="5"/>
        <w:rPr>
          <w:rFonts w:cs="Times New Roman"/>
        </w:rPr>
      </w:pPr>
      <w:bookmarkStart w:id="116" w:name="_Toc122430278"/>
      <w:r>
        <w:rPr>
          <w:rFonts w:hint="eastAsia" w:cs="Times New Roman"/>
        </w:rPr>
        <w:t>1</w:t>
      </w:r>
      <w:r>
        <w:rPr>
          <w:rFonts w:hint="eastAsia" w:cs="Times New Roman"/>
          <w:bCs w:val="0"/>
        </w:rPr>
        <w:t>．</w:t>
      </w:r>
      <w:r>
        <w:rPr>
          <w:rFonts w:cs="Times New Roman"/>
        </w:rPr>
        <w:t>发现机遇，搭建平台</w:t>
      </w:r>
      <w:bookmarkEnd w:id="116"/>
    </w:p>
    <w:p>
      <w:pPr>
        <w:ind w:firstLine="480"/>
      </w:pPr>
      <w:r>
        <w:rPr>
          <w:rFonts w:hint="eastAsia"/>
        </w:rPr>
        <w:t>四川工业科技学院</w:t>
      </w:r>
      <w:r>
        <w:t>基于2018年全国第十一届三维数字化创新设计大赛的观摩参与，明锐的觉察到了“数字经济”强势崛起，三维数字化技术的未来需求必将成井喷式发展，数字化应用型人才、数字工匠、3D 数据工程师将成为新的就业增长点，三维数字化技术人才的培养也能让我校和其他本科院校站在同一起跑线上。于是，通过反复接洽，在虚拟现实/增强现实技术及应用国家工程实验室\国家制造业信息化培训中心三维数字化技术认证培训管理办公室的指导下建成“国家 VR/AR/3D 虚拟仿真创新教育培训基地”（以下简称“基地”），基地旨在开展 VR/AR/3D 虚拟仿真创新教学研究与专业课程建设工作，推进 VR/AR/3D 虚拟仿真教学/实践教学改革创新，开展专业与课程共建、课程资源开发、实训环境建设、师资培养等工作。</w:t>
      </w:r>
    </w:p>
    <w:p>
      <w:pPr>
        <w:pStyle w:val="5"/>
        <w:rPr>
          <w:rFonts w:cs="Times New Roman"/>
        </w:rPr>
      </w:pPr>
      <w:bookmarkStart w:id="117" w:name="_Toc122430279"/>
      <w:r>
        <w:rPr>
          <w:rFonts w:hint="eastAsia" w:cs="Times New Roman"/>
        </w:rPr>
        <w:t>2</w:t>
      </w:r>
      <w:r>
        <w:rPr>
          <w:rFonts w:hint="eastAsia" w:cs="Times New Roman"/>
          <w:bCs w:val="0"/>
        </w:rPr>
        <w:t>．</w:t>
      </w:r>
      <w:r>
        <w:rPr>
          <w:rFonts w:cs="Times New Roman"/>
        </w:rPr>
        <w:t>依托平台，强化师资，提升工科教师工程实践能力</w:t>
      </w:r>
      <w:bookmarkEnd w:id="117"/>
    </w:p>
    <w:p>
      <w:pPr>
        <w:ind w:firstLine="480"/>
      </w:pPr>
      <w:r>
        <w:t>基地建成后，为全面开展三数字化创新人才培养奠定基础，</w:t>
      </w:r>
      <w:r>
        <w:rPr>
          <w:rFonts w:hint="eastAsia"/>
        </w:rPr>
        <w:t>自</w:t>
      </w:r>
      <w:r>
        <w:t>2018年8月</w:t>
      </w:r>
      <w:r>
        <w:rPr>
          <w:rFonts w:hint="eastAsia"/>
        </w:rPr>
        <w:t>开始前后选派19余名教师到</w:t>
      </w:r>
      <w:r>
        <w:t>国家制造业信息化培训中心培训学习，分别取得《虚拟现实技术培训讲师》资格</w:t>
      </w:r>
      <w:r>
        <w:rPr>
          <w:rFonts w:hint="eastAsia"/>
        </w:rPr>
        <w:t>，前后获得省级、国家级三维数字化设计大赛9项</w:t>
      </w:r>
      <w:r>
        <w:t>。</w:t>
      </w:r>
      <w:r>
        <w:rPr>
          <w:rFonts w:hint="eastAsia"/>
        </w:rPr>
        <w:t>用时依托校内外资源在全校教师内组织培训，目前已经培训两期，共有48名教师参培，45名老师完成培训获得结业，21名老师获得</w:t>
      </w:r>
      <w:r>
        <w:t>《国家制造业信息化Solidworks高级培训讲师》证书</w:t>
      </w:r>
      <w:r>
        <w:rPr>
          <w:rFonts w:hint="eastAsia"/>
        </w:rPr>
        <w:t>。</w:t>
      </w:r>
    </w:p>
    <w:p>
      <w:pPr>
        <w:pStyle w:val="5"/>
        <w:rPr>
          <w:rFonts w:cs="Times New Roman"/>
        </w:rPr>
      </w:pPr>
      <w:bookmarkStart w:id="118" w:name="_Toc122430280"/>
      <w:r>
        <w:rPr>
          <w:rFonts w:hint="eastAsia" w:cs="Times New Roman"/>
        </w:rPr>
        <w:t>3</w:t>
      </w:r>
      <w:r>
        <w:rPr>
          <w:rFonts w:hint="eastAsia" w:cs="Times New Roman"/>
          <w:bCs w:val="0"/>
        </w:rPr>
        <w:t>．</w:t>
      </w:r>
      <w:r>
        <w:rPr>
          <w:rFonts w:cs="Times New Roman"/>
        </w:rPr>
        <w:t>院院合作，开展课程体系和教学方法改革</w:t>
      </w:r>
      <w:bookmarkEnd w:id="118"/>
    </w:p>
    <w:p>
      <w:pPr>
        <w:ind w:firstLine="480"/>
      </w:pPr>
      <w:r>
        <w:t>经过四年的不断探索和建设，</w:t>
      </w:r>
      <w:r>
        <w:rPr>
          <w:rFonts w:hint="eastAsia"/>
        </w:rPr>
        <w:t>四川工业科技学院</w:t>
      </w:r>
      <w:r>
        <w:t>创新创业学院3D产业学院已经初步探索出了一条三维数字化高技能设计人才培养的路径。在创新创业学院牵头下，在各位经过三维数字化培训班培训过的教师的支持下，在教师所属学院内开展三维数字化人才卓越工程师项目，在创新教育教学组织模式方面进行尝试和探索。</w:t>
      </w:r>
    </w:p>
    <w:p>
      <w:pPr>
        <w:pStyle w:val="5"/>
        <w:rPr>
          <w:rFonts w:cs="Times New Roman"/>
        </w:rPr>
      </w:pPr>
      <w:bookmarkStart w:id="119" w:name="_Toc122430281"/>
      <w:r>
        <w:rPr>
          <w:rFonts w:hint="eastAsia" w:cs="Times New Roman"/>
        </w:rPr>
        <w:t>4</w:t>
      </w:r>
      <w:r>
        <w:rPr>
          <w:rFonts w:hint="eastAsia" w:cs="Times New Roman"/>
          <w:bCs w:val="0"/>
        </w:rPr>
        <w:t>．</w:t>
      </w:r>
      <w:r>
        <w:rPr>
          <w:rFonts w:cs="Times New Roman"/>
        </w:rPr>
        <w:t>打造“3D技术产业学院”，</w:t>
      </w:r>
      <w:r>
        <w:rPr>
          <w:rFonts w:hint="eastAsia" w:cs="Times New Roman"/>
        </w:rPr>
        <w:t>开展校内外联合培训，</w:t>
      </w:r>
      <w:r>
        <w:rPr>
          <w:rFonts w:cs="Times New Roman"/>
        </w:rPr>
        <w:t>冲破毕业生高端就业瓶颈</w:t>
      </w:r>
      <w:bookmarkEnd w:id="119"/>
    </w:p>
    <w:p>
      <w:pPr>
        <w:ind w:firstLine="480"/>
      </w:pPr>
      <w:r>
        <w:t>我校在国家制造业信息化培训中心3D办的指导下，与北京昆仑三迪科技发展有限公司深度合作共建“3D技术产业学院”，</w:t>
      </w:r>
      <w:r>
        <w:rPr>
          <w:rFonts w:hint="eastAsia"/>
        </w:rPr>
        <w:t>成功申请四川省大学生校外实践基地，</w:t>
      </w:r>
      <w:r>
        <w:t>政、校、企共同培养国家紧缺的三维数字化技术应用型人才。</w:t>
      </w:r>
    </w:p>
    <w:p>
      <w:pPr>
        <w:pStyle w:val="5"/>
        <w:rPr>
          <w:rFonts w:cs="Times New Roman"/>
        </w:rPr>
      </w:pPr>
      <w:bookmarkStart w:id="120" w:name="_Toc122430282"/>
      <w:r>
        <w:rPr>
          <w:rFonts w:hint="eastAsia" w:cs="Times New Roman"/>
        </w:rPr>
        <w:t>5</w:t>
      </w:r>
      <w:r>
        <w:rPr>
          <w:rFonts w:hint="eastAsia" w:cs="Times New Roman"/>
          <w:bCs w:val="0"/>
        </w:rPr>
        <w:t>．</w:t>
      </w:r>
      <w:r>
        <w:rPr>
          <w:rFonts w:hint="eastAsia" w:cs="Times New Roman"/>
        </w:rPr>
        <w:t>主要成效</w:t>
      </w:r>
      <w:bookmarkEnd w:id="120"/>
    </w:p>
    <w:p>
      <w:pPr>
        <w:ind w:firstLine="480"/>
      </w:pPr>
      <w:r>
        <w:rPr>
          <w:rFonts w:hint="eastAsia"/>
        </w:rPr>
        <w:t>三维数字化技术人才培养体系融入到课程体系中，构建完整的校内三维数字化人才生态培养体系；整个三维数字化人才培养体系过程中，为了更好地服务各专业，先后建成《工程图学》《计算机绘图（AutoCAD）》《汽车计算机辅助设计软件应用（UG）》《机械设计》《汽车设计》《车身结构与设计》《3D打印技术》《施工智能化》《智能建筑》等建筑类等课程体系；围绕着数字化产业打造新工科、新文科，保证学校专业学科在人才培养过程中的主体地位；建立3D产业学院，打造四川省省级校外实践基地，培养一批又一批数字化设计人才。</w:t>
      </w:r>
    </w:p>
    <w:p>
      <w:pPr>
        <w:pStyle w:val="4"/>
        <w:rPr>
          <w:color w:val="auto"/>
        </w:rPr>
      </w:pPr>
      <w:bookmarkStart w:id="121" w:name="_Toc122430283"/>
      <w:r>
        <w:rPr>
          <w:rFonts w:hint="eastAsia"/>
          <w:color w:val="auto"/>
        </w:rPr>
        <w:t>七、需要解决的问题和工作思路</w:t>
      </w:r>
      <w:bookmarkEnd w:id="121"/>
    </w:p>
    <w:p>
      <w:pPr>
        <w:ind w:firstLine="0" w:firstLineChars="0"/>
        <w:rPr>
          <w:rStyle w:val="30"/>
          <w:color w:val="auto"/>
        </w:rPr>
      </w:pPr>
      <w:bookmarkStart w:id="122" w:name="_Toc122430284"/>
      <w:r>
        <w:rPr>
          <w:rStyle w:val="30"/>
          <w:rFonts w:hint="eastAsia"/>
          <w:color w:val="auto"/>
        </w:rPr>
        <w:t>（一）存在的问题</w:t>
      </w:r>
      <w:bookmarkEnd w:id="122"/>
    </w:p>
    <w:p>
      <w:pPr>
        <w:ind w:firstLine="480"/>
        <w:rPr>
          <w:color w:val="auto"/>
        </w:rPr>
      </w:pPr>
      <w:r>
        <w:rPr>
          <w:rFonts w:hint="eastAsia"/>
          <w:color w:val="auto"/>
        </w:rPr>
        <w:t>学校目前处于高速发展阶段，各方面总体态势良好，但是，与高水平大学之间还存在许多不足和差距：高层次人才难以引进、科研力量较为薄弱、优质课程建设不足等。</w:t>
      </w:r>
    </w:p>
    <w:p>
      <w:pPr>
        <w:ind w:firstLine="0" w:firstLineChars="0"/>
        <w:rPr>
          <w:rStyle w:val="30"/>
          <w:color w:val="auto"/>
        </w:rPr>
      </w:pPr>
      <w:bookmarkStart w:id="123" w:name="_Toc122430285"/>
      <w:r>
        <w:rPr>
          <w:rStyle w:val="30"/>
          <w:rFonts w:hint="eastAsia"/>
          <w:color w:val="auto"/>
        </w:rPr>
        <w:t>（二）解决措施</w:t>
      </w:r>
      <w:bookmarkEnd w:id="123"/>
    </w:p>
    <w:p>
      <w:pPr>
        <w:pStyle w:val="5"/>
        <w:rPr>
          <w:rFonts w:cs="Times New Roman"/>
          <w:color w:val="auto"/>
        </w:rPr>
      </w:pPr>
      <w:bookmarkStart w:id="124" w:name="_Toc122430286"/>
      <w:r>
        <w:rPr>
          <w:rFonts w:hint="eastAsia" w:cs="Times New Roman"/>
          <w:color w:val="auto"/>
        </w:rPr>
        <w:t>1</w:t>
      </w:r>
      <w:r>
        <w:rPr>
          <w:rFonts w:hint="eastAsia"/>
          <w:color w:val="auto"/>
        </w:rPr>
        <w:t>．</w:t>
      </w:r>
      <w:r>
        <w:rPr>
          <w:rFonts w:hint="eastAsia" w:cs="Times New Roman"/>
          <w:color w:val="auto"/>
        </w:rPr>
        <w:t>加强高层次人才引进工作，着力培养学科带头人，推进高层次教师团队建设</w:t>
      </w:r>
      <w:bookmarkEnd w:id="124"/>
    </w:p>
    <w:p>
      <w:pPr>
        <w:ind w:firstLine="480"/>
        <w:rPr>
          <w:bCs/>
          <w:color w:val="auto"/>
        </w:rPr>
      </w:pPr>
      <w:r>
        <w:rPr>
          <w:rFonts w:hint="eastAsia"/>
          <w:bCs/>
          <w:color w:val="auto"/>
        </w:rPr>
        <w:t>高校教师团队是高校开展教学科研活动的基础力量，是创新的主要生长点，具有为高校组织作出贡献的内在潜力，也是高校最具活力、最为活跃的学术单元，是培养和造就高校学科带头人、学术骨干的沃土，并对整个教师队伍的成长起着带头和推动作用。</w:t>
      </w:r>
    </w:p>
    <w:p>
      <w:pPr>
        <w:ind w:firstLine="480"/>
        <w:rPr>
          <w:rStyle w:val="30"/>
          <w:color w:val="auto"/>
        </w:rPr>
      </w:pPr>
      <w:r>
        <w:rPr>
          <w:rFonts w:hint="eastAsia"/>
          <w:color w:val="auto"/>
        </w:rPr>
        <w:t>学校一方面要加大人才引进的投入，并做好配套工作，另一方面学校自身要抓紧选拔和培养学科带头人，建立学科建设梯队，优化学科梯队结构，积极推进学科专业建设。再由“老带新”的战略保证良好的师资结构，在后续发展中教师队伍“新陈代谢”稳步发展。</w:t>
      </w:r>
    </w:p>
    <w:p>
      <w:pPr>
        <w:pStyle w:val="5"/>
        <w:rPr>
          <w:rFonts w:cs="Times New Roman"/>
          <w:color w:val="auto"/>
        </w:rPr>
      </w:pPr>
      <w:bookmarkStart w:id="125" w:name="_Toc122430287"/>
      <w:r>
        <w:rPr>
          <w:rFonts w:hint="eastAsia" w:cs="Times New Roman"/>
          <w:color w:val="auto"/>
        </w:rPr>
        <w:t>2</w:t>
      </w:r>
      <w:r>
        <w:rPr>
          <w:rFonts w:hint="eastAsia"/>
          <w:color w:val="auto"/>
        </w:rPr>
        <w:t>．</w:t>
      </w:r>
      <w:r>
        <w:rPr>
          <w:rFonts w:hint="eastAsia" w:cs="Times New Roman"/>
          <w:color w:val="auto"/>
        </w:rPr>
        <w:t>树立科研意识，提高科研能力，提升教学质量</w:t>
      </w:r>
      <w:bookmarkEnd w:id="125"/>
    </w:p>
    <w:p>
      <w:pPr>
        <w:ind w:firstLine="480"/>
        <w:rPr>
          <w:bCs/>
          <w:color w:val="auto"/>
        </w:rPr>
      </w:pPr>
      <w:r>
        <w:rPr>
          <w:rFonts w:hint="eastAsia"/>
          <w:bCs/>
          <w:color w:val="auto"/>
        </w:rPr>
        <w:t>科研是教师自我完善和发展的过程，教师有明确的科研意识，是时代发展对教师素质的要求，也是高质量教育和自身专业能力不断发展的必要条件。学校鼓励教师以重点课题为抓手，保证整个科研工作有计划、有步骤、持续、稳定深入地进行，同时吸引广大教师一起参与，并将科研过程中的思路转化成教学内容，培养学生发现问题和解决问题的能力。</w:t>
      </w:r>
    </w:p>
    <w:p>
      <w:pPr>
        <w:pStyle w:val="5"/>
        <w:rPr>
          <w:rFonts w:cs="Times New Roman"/>
          <w:color w:val="auto"/>
        </w:rPr>
      </w:pPr>
      <w:bookmarkStart w:id="126" w:name="_Toc122430288"/>
      <w:r>
        <w:rPr>
          <w:rFonts w:hint="eastAsia" w:cs="Times New Roman"/>
          <w:color w:val="auto"/>
        </w:rPr>
        <w:t>3</w:t>
      </w:r>
      <w:r>
        <w:rPr>
          <w:rFonts w:hint="eastAsia"/>
          <w:color w:val="auto"/>
        </w:rPr>
        <w:t>．</w:t>
      </w:r>
      <w:r>
        <w:rPr>
          <w:rFonts w:hint="eastAsia" w:cs="Times New Roman"/>
          <w:color w:val="auto"/>
        </w:rPr>
        <w:t>整合教学资源，加快优质课程建设步伐</w:t>
      </w:r>
      <w:bookmarkEnd w:id="126"/>
    </w:p>
    <w:p>
      <w:pPr>
        <w:ind w:firstLine="480"/>
        <w:rPr>
          <w:color w:val="auto"/>
        </w:rPr>
      </w:pPr>
      <w:r>
        <w:rPr>
          <w:color w:val="auto"/>
        </w:rPr>
        <w:t>整合学校优质教学资源，建设具有应用型特色的在线开放课程群，出台更加实际的政策鼓励老师立项建设在线开放课程。创新教学方法，利用</w:t>
      </w:r>
      <w:r>
        <w:rPr>
          <w:rFonts w:hint="eastAsia"/>
          <w:color w:val="auto"/>
        </w:rPr>
        <w:t>信息化教学</w:t>
      </w:r>
      <w:r>
        <w:rPr>
          <w:color w:val="auto"/>
        </w:rPr>
        <w:t>技术，解决不具备真实实验条件或实际运行困难等问题，推进虚拟仿真技术等在课堂中的应用。以</w:t>
      </w:r>
      <w:r>
        <w:rPr>
          <w:rFonts w:hint="eastAsia"/>
          <w:color w:val="auto"/>
        </w:rPr>
        <w:t>“</w:t>
      </w:r>
      <w:r>
        <w:rPr>
          <w:color w:val="auto"/>
        </w:rPr>
        <w:t>互联网+</w:t>
      </w:r>
      <w:r>
        <w:rPr>
          <w:rFonts w:hint="eastAsia"/>
          <w:color w:val="auto"/>
        </w:rPr>
        <w:t>”</w:t>
      </w:r>
      <w:r>
        <w:rPr>
          <w:color w:val="auto"/>
        </w:rPr>
        <w:t>、大学生创新创业大赛等赛事和社会实践活动为依托，</w:t>
      </w:r>
      <w:r>
        <w:rPr>
          <w:rFonts w:hint="eastAsia"/>
          <w:color w:val="auto"/>
        </w:rPr>
        <w:t>推进</w:t>
      </w:r>
      <w:r>
        <w:rPr>
          <w:color w:val="auto"/>
        </w:rPr>
        <w:t>社会实践一流课程建设，着力培养学生认识社会、研究社会、理解社会、服务社会的意识和能力。</w:t>
      </w:r>
      <w:r>
        <w:rPr>
          <w:color w:val="auto"/>
        </w:rPr>
        <w:br w:type="page"/>
      </w:r>
    </w:p>
    <w:p>
      <w:pPr>
        <w:ind w:firstLine="480"/>
        <w:rPr>
          <w:bCs/>
          <w:color w:val="auto"/>
        </w:rPr>
      </w:pPr>
    </w:p>
    <w:bookmarkEnd w:id="66"/>
    <w:p>
      <w:pPr>
        <w:pStyle w:val="4"/>
      </w:pPr>
      <w:bookmarkStart w:id="127" w:name="_Toc16366"/>
      <w:bookmarkStart w:id="128" w:name="_Toc122430289"/>
      <w:r>
        <w:rPr>
          <w:rFonts w:hint="eastAsia" w:ascii="黑体" w:hAnsi="黑体"/>
          <w:szCs w:val="30"/>
        </w:rPr>
        <w:t>附录</w:t>
      </w:r>
      <w:bookmarkEnd w:id="127"/>
      <w:bookmarkStart w:id="129" w:name="_Toc6069"/>
      <w:r>
        <w:rPr>
          <w:rFonts w:hint="eastAsia" w:ascii="黑体" w:hAnsi="黑体"/>
          <w:szCs w:val="30"/>
        </w:rPr>
        <w:t>：</w:t>
      </w:r>
      <w:r>
        <w:rPr>
          <w:rFonts w:hint="eastAsia" w:ascii="黑体" w:hAnsi="黑体"/>
          <w:szCs w:val="28"/>
        </w:rPr>
        <w:t>本科教学质量报告支撑数据</w:t>
      </w:r>
      <w:bookmarkEnd w:id="128"/>
      <w:bookmarkEnd w:id="129"/>
    </w:p>
    <w:p>
      <w:pPr>
        <w:ind w:firstLine="0" w:firstLineChars="0"/>
        <w:jc w:val="left"/>
      </w:pPr>
      <w:r>
        <w:rPr>
          <w:rFonts w:hint="eastAsia" w:ascii="宋体" w:hAnsi="宋体"/>
          <w:szCs w:val="24"/>
        </w:rPr>
        <w:t>1.本科生占全日制在校生总数的比例76.73%</w:t>
      </w:r>
    </w:p>
    <w:p>
      <w:pPr>
        <w:ind w:firstLine="0" w:firstLineChars="0"/>
        <w:jc w:val="left"/>
      </w:pPr>
      <w:r>
        <w:rPr>
          <w:rFonts w:hint="eastAsia" w:ascii="宋体" w:hAnsi="宋体"/>
          <w:szCs w:val="24"/>
        </w:rPr>
        <w:t>2.教师数量及结构</w:t>
      </w:r>
    </w:p>
    <w:p>
      <w:pPr>
        <w:ind w:firstLine="199" w:firstLineChars="83"/>
        <w:jc w:val="left"/>
      </w:pPr>
      <w:r>
        <w:rPr>
          <w:rFonts w:hint="eastAsia" w:ascii="宋体" w:hAnsi="宋体"/>
          <w:szCs w:val="24"/>
        </w:rPr>
        <w:t>（1）全校整体情况</w:t>
      </w:r>
    </w:p>
    <w:p>
      <w:pPr>
        <w:ind w:firstLine="480"/>
        <w:jc w:val="center"/>
      </w:pPr>
      <w:r>
        <w:rPr>
          <w:rFonts w:hint="eastAsia" w:ascii="宋体" w:hAnsi="宋体"/>
          <w:szCs w:val="24"/>
        </w:rPr>
        <w:t>附表1 全校教师数量及结构统计表</w:t>
      </w:r>
    </w:p>
    <w:tbl>
      <w:tblPr>
        <w:tblStyle w:val="22"/>
        <w:tblW w:w="5000" w:type="pct"/>
        <w:tblInd w:w="0" w:type="dxa"/>
        <w:tblLayout w:type="autofit"/>
        <w:tblCellMar>
          <w:top w:w="0" w:type="dxa"/>
          <w:left w:w="108" w:type="dxa"/>
          <w:bottom w:w="0" w:type="dxa"/>
          <w:right w:w="108" w:type="dxa"/>
        </w:tblCellMar>
      </w:tblPr>
      <w:tblGrid>
        <w:gridCol w:w="1382"/>
        <w:gridCol w:w="1612"/>
        <w:gridCol w:w="1382"/>
        <w:gridCol w:w="1382"/>
        <w:gridCol w:w="1382"/>
        <w:gridCol w:w="1382"/>
      </w:tblGrid>
      <w:tr>
        <w:tblPrEx>
          <w:tblCellMar>
            <w:top w:w="0" w:type="dxa"/>
            <w:left w:w="108" w:type="dxa"/>
            <w:bottom w:w="0" w:type="dxa"/>
            <w:right w:w="108" w:type="dxa"/>
          </w:tblCellMar>
        </w:tblPrEx>
        <w:trPr>
          <w:trHeight w:val="270" w:hRule="atLeast"/>
        </w:trPr>
        <w:tc>
          <w:tcPr>
            <w:tcW w:w="1757"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sz w:val="21"/>
                <w:szCs w:val="21"/>
              </w:rPr>
            </w:pPr>
            <w:r>
              <w:rPr>
                <w:rFonts w:hint="eastAsia" w:ascii="宋体" w:hAnsi="宋体"/>
                <w:color w:val="auto"/>
                <w:sz w:val="21"/>
                <w:szCs w:val="21"/>
              </w:rPr>
              <w:t>项目</w:t>
            </w:r>
          </w:p>
        </w:tc>
        <w:tc>
          <w:tcPr>
            <w:tcW w:w="1622" w:type="pct"/>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sz w:val="21"/>
                <w:szCs w:val="21"/>
              </w:rPr>
            </w:pPr>
            <w:r>
              <w:rPr>
                <w:rFonts w:hint="eastAsia" w:ascii="宋体" w:hAnsi="宋体"/>
                <w:color w:val="auto"/>
                <w:sz w:val="21"/>
                <w:szCs w:val="21"/>
              </w:rPr>
              <w:t>专任教师</w:t>
            </w:r>
          </w:p>
        </w:tc>
        <w:tc>
          <w:tcPr>
            <w:tcW w:w="1622" w:type="pct"/>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sz w:val="21"/>
                <w:szCs w:val="21"/>
              </w:rPr>
            </w:pPr>
            <w:r>
              <w:rPr>
                <w:rFonts w:hint="eastAsia" w:ascii="宋体" w:hAnsi="宋体"/>
                <w:color w:val="auto"/>
                <w:sz w:val="21"/>
                <w:szCs w:val="21"/>
              </w:rPr>
              <w:t>外聘教师</w:t>
            </w:r>
          </w:p>
        </w:tc>
      </w:tr>
      <w:tr>
        <w:tblPrEx>
          <w:tblCellMar>
            <w:top w:w="0" w:type="dxa"/>
            <w:left w:w="108" w:type="dxa"/>
            <w:bottom w:w="0" w:type="dxa"/>
            <w:right w:w="108" w:type="dxa"/>
          </w:tblCellMar>
        </w:tblPrEx>
        <w:trPr>
          <w:trHeight w:val="510" w:hRule="atLeast"/>
        </w:trPr>
        <w:tc>
          <w:tcPr>
            <w:tcW w:w="1757"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cs="宋体" w:asciiTheme="minorEastAsia" w:hAnsiTheme="minorEastAsia" w:eastAsiaTheme="minorEastAsia"/>
                <w:b/>
                <w:bCs/>
                <w:color w:val="000000"/>
                <w:kern w:val="0"/>
                <w:sz w:val="21"/>
                <w:szCs w:val="21"/>
              </w:rPr>
            </w:pPr>
          </w:p>
        </w:tc>
        <w:tc>
          <w:tcPr>
            <w:tcW w:w="811" w:type="pct"/>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sz w:val="21"/>
                <w:szCs w:val="21"/>
              </w:rPr>
            </w:pPr>
            <w:r>
              <w:rPr>
                <w:rFonts w:hint="eastAsia" w:ascii="宋体" w:hAnsi="宋体"/>
                <w:color w:val="auto"/>
                <w:sz w:val="21"/>
                <w:szCs w:val="21"/>
              </w:rPr>
              <w:t>数量</w:t>
            </w:r>
          </w:p>
        </w:tc>
        <w:tc>
          <w:tcPr>
            <w:tcW w:w="811" w:type="pct"/>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sz w:val="21"/>
                <w:szCs w:val="21"/>
              </w:rPr>
            </w:pPr>
            <w:r>
              <w:rPr>
                <w:rFonts w:hint="eastAsia" w:ascii="宋体" w:hAnsi="宋体"/>
                <w:color w:val="auto"/>
                <w:sz w:val="21"/>
                <w:szCs w:val="21"/>
              </w:rPr>
              <w:t>比例（%）</w:t>
            </w:r>
          </w:p>
        </w:tc>
        <w:tc>
          <w:tcPr>
            <w:tcW w:w="811" w:type="pct"/>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sz w:val="21"/>
                <w:szCs w:val="21"/>
              </w:rPr>
            </w:pPr>
            <w:r>
              <w:rPr>
                <w:rFonts w:hint="eastAsia" w:ascii="宋体" w:hAnsi="宋体"/>
                <w:color w:val="auto"/>
                <w:sz w:val="21"/>
                <w:szCs w:val="21"/>
              </w:rPr>
              <w:t>数量</w:t>
            </w:r>
          </w:p>
        </w:tc>
        <w:tc>
          <w:tcPr>
            <w:tcW w:w="811" w:type="pct"/>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sz w:val="21"/>
                <w:szCs w:val="21"/>
              </w:rPr>
            </w:pPr>
            <w:r>
              <w:rPr>
                <w:rFonts w:hint="eastAsia" w:ascii="宋体" w:hAnsi="宋体"/>
                <w:color w:val="auto"/>
                <w:sz w:val="21"/>
                <w:szCs w:val="21"/>
              </w:rPr>
              <w:t>比例（%）</w:t>
            </w:r>
          </w:p>
        </w:tc>
      </w:tr>
      <w:tr>
        <w:tblPrEx>
          <w:tblCellMar>
            <w:top w:w="0" w:type="dxa"/>
            <w:left w:w="108" w:type="dxa"/>
            <w:bottom w:w="0" w:type="dxa"/>
            <w:right w:w="108" w:type="dxa"/>
          </w:tblCellMar>
        </w:tblPrEx>
        <w:trPr>
          <w:trHeight w:val="285" w:hRule="atLeast"/>
        </w:trPr>
        <w:tc>
          <w:tcPr>
            <w:tcW w:w="175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cs="宋体" w:asciiTheme="minorEastAsia" w:hAnsiTheme="minorEastAsia" w:eastAsiaTheme="minorEastAsia"/>
                <w:b/>
                <w:bCs/>
                <w:color w:val="000000"/>
                <w:kern w:val="0"/>
                <w:sz w:val="21"/>
                <w:szCs w:val="21"/>
              </w:rPr>
            </w:pPr>
            <w:r>
              <w:rPr>
                <w:rFonts w:hint="eastAsia" w:ascii="宋体" w:hAnsi="宋体"/>
                <w:color w:val="auto"/>
                <w:sz w:val="21"/>
                <w:szCs w:val="21"/>
              </w:rPr>
              <w:t>总计</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979</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592</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w:t>
            </w:r>
          </w:p>
        </w:tc>
      </w:tr>
      <w:tr>
        <w:tblPrEx>
          <w:tblCellMar>
            <w:top w:w="0" w:type="dxa"/>
            <w:left w:w="108" w:type="dxa"/>
            <w:bottom w:w="0" w:type="dxa"/>
            <w:right w:w="108" w:type="dxa"/>
          </w:tblCellMar>
        </w:tblPrEx>
        <w:trPr>
          <w:trHeight w:val="285" w:hRule="atLeast"/>
        </w:trPr>
        <w:tc>
          <w:tcPr>
            <w:tcW w:w="811" w:type="pct"/>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sz w:val="21"/>
                <w:szCs w:val="21"/>
              </w:rPr>
            </w:pPr>
            <w:r>
              <w:rPr>
                <w:rFonts w:hint="eastAsia" w:ascii="宋体" w:hAnsi="宋体"/>
                <w:color w:val="auto"/>
                <w:sz w:val="21"/>
                <w:szCs w:val="21"/>
              </w:rPr>
              <w:t>职称</w:t>
            </w:r>
          </w:p>
        </w:tc>
        <w:tc>
          <w:tcPr>
            <w:tcW w:w="946" w:type="pct"/>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sz w:val="21"/>
                <w:szCs w:val="21"/>
              </w:rPr>
            </w:pPr>
            <w:r>
              <w:rPr>
                <w:rFonts w:hint="eastAsia" w:ascii="宋体" w:hAnsi="宋体"/>
                <w:color w:val="auto"/>
                <w:sz w:val="21"/>
                <w:szCs w:val="21"/>
              </w:rPr>
              <w:t>正高级</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46</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4.7</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60</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10.14</w:t>
            </w:r>
          </w:p>
        </w:tc>
      </w:tr>
      <w:tr>
        <w:tblPrEx>
          <w:tblCellMar>
            <w:top w:w="0" w:type="dxa"/>
            <w:left w:w="108" w:type="dxa"/>
            <w:bottom w:w="0" w:type="dxa"/>
            <w:right w:w="108" w:type="dxa"/>
          </w:tblCellMar>
        </w:tblPrEx>
        <w:trPr>
          <w:trHeight w:val="285" w:hRule="atLeast"/>
        </w:trPr>
        <w:tc>
          <w:tcPr>
            <w:tcW w:w="811" w:type="pct"/>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olor w:val="auto"/>
                <w:sz w:val="21"/>
                <w:szCs w:val="21"/>
              </w:rPr>
            </w:pPr>
          </w:p>
        </w:tc>
        <w:tc>
          <w:tcPr>
            <w:tcW w:w="946" w:type="pct"/>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sz w:val="21"/>
                <w:szCs w:val="21"/>
              </w:rPr>
            </w:pPr>
            <w:r>
              <w:rPr>
                <w:rFonts w:hint="eastAsia" w:ascii="宋体" w:hAnsi="宋体"/>
                <w:color w:val="auto"/>
                <w:sz w:val="21"/>
                <w:szCs w:val="21"/>
              </w:rPr>
              <w:t>其中教授</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38</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3.88</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52</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8.78</w:t>
            </w:r>
          </w:p>
        </w:tc>
      </w:tr>
      <w:tr>
        <w:tblPrEx>
          <w:tblCellMar>
            <w:top w:w="0" w:type="dxa"/>
            <w:left w:w="108" w:type="dxa"/>
            <w:bottom w:w="0" w:type="dxa"/>
            <w:right w:w="108" w:type="dxa"/>
          </w:tblCellMar>
        </w:tblPrEx>
        <w:trPr>
          <w:trHeight w:val="285" w:hRule="atLeast"/>
        </w:trPr>
        <w:tc>
          <w:tcPr>
            <w:tcW w:w="811" w:type="pct"/>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olor w:val="auto"/>
                <w:sz w:val="21"/>
                <w:szCs w:val="21"/>
              </w:rPr>
            </w:pPr>
          </w:p>
        </w:tc>
        <w:tc>
          <w:tcPr>
            <w:tcW w:w="946" w:type="pct"/>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sz w:val="21"/>
                <w:szCs w:val="21"/>
              </w:rPr>
            </w:pPr>
            <w:r>
              <w:rPr>
                <w:rFonts w:hint="eastAsia" w:ascii="宋体" w:hAnsi="宋体"/>
                <w:color w:val="auto"/>
                <w:sz w:val="21"/>
                <w:szCs w:val="21"/>
              </w:rPr>
              <w:t>副高级</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256</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26.15</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125</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21.11</w:t>
            </w:r>
          </w:p>
        </w:tc>
      </w:tr>
      <w:tr>
        <w:tblPrEx>
          <w:tblCellMar>
            <w:top w:w="0" w:type="dxa"/>
            <w:left w:w="108" w:type="dxa"/>
            <w:bottom w:w="0" w:type="dxa"/>
            <w:right w:w="108" w:type="dxa"/>
          </w:tblCellMar>
        </w:tblPrEx>
        <w:trPr>
          <w:trHeight w:val="510" w:hRule="atLeast"/>
        </w:trPr>
        <w:tc>
          <w:tcPr>
            <w:tcW w:w="811" w:type="pct"/>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olor w:val="auto"/>
                <w:sz w:val="21"/>
                <w:szCs w:val="21"/>
              </w:rPr>
            </w:pPr>
          </w:p>
        </w:tc>
        <w:tc>
          <w:tcPr>
            <w:tcW w:w="946" w:type="pct"/>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sz w:val="21"/>
                <w:szCs w:val="21"/>
              </w:rPr>
            </w:pPr>
            <w:r>
              <w:rPr>
                <w:rFonts w:hint="eastAsia" w:ascii="宋体" w:hAnsi="宋体"/>
                <w:color w:val="auto"/>
                <w:sz w:val="21"/>
                <w:szCs w:val="21"/>
              </w:rPr>
              <w:t>其中副教授</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199</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20.33</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65</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10.98</w:t>
            </w:r>
          </w:p>
        </w:tc>
      </w:tr>
      <w:tr>
        <w:tblPrEx>
          <w:tblCellMar>
            <w:top w:w="0" w:type="dxa"/>
            <w:left w:w="108" w:type="dxa"/>
            <w:bottom w:w="0" w:type="dxa"/>
            <w:right w:w="108" w:type="dxa"/>
          </w:tblCellMar>
        </w:tblPrEx>
        <w:trPr>
          <w:trHeight w:val="285" w:hRule="atLeast"/>
        </w:trPr>
        <w:tc>
          <w:tcPr>
            <w:tcW w:w="811" w:type="pct"/>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olor w:val="auto"/>
                <w:sz w:val="21"/>
                <w:szCs w:val="21"/>
              </w:rPr>
            </w:pPr>
          </w:p>
        </w:tc>
        <w:tc>
          <w:tcPr>
            <w:tcW w:w="946" w:type="pct"/>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sz w:val="21"/>
                <w:szCs w:val="21"/>
              </w:rPr>
            </w:pPr>
            <w:r>
              <w:rPr>
                <w:rFonts w:hint="eastAsia" w:ascii="宋体" w:hAnsi="宋体"/>
                <w:color w:val="auto"/>
                <w:sz w:val="21"/>
                <w:szCs w:val="21"/>
              </w:rPr>
              <w:t>中级</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220</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22.47</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148</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25</w:t>
            </w:r>
          </w:p>
        </w:tc>
      </w:tr>
      <w:tr>
        <w:tblPrEx>
          <w:tblCellMar>
            <w:top w:w="0" w:type="dxa"/>
            <w:left w:w="108" w:type="dxa"/>
            <w:bottom w:w="0" w:type="dxa"/>
            <w:right w:w="108" w:type="dxa"/>
          </w:tblCellMar>
        </w:tblPrEx>
        <w:trPr>
          <w:trHeight w:val="285" w:hRule="atLeast"/>
        </w:trPr>
        <w:tc>
          <w:tcPr>
            <w:tcW w:w="811" w:type="pct"/>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olor w:val="auto"/>
                <w:sz w:val="21"/>
                <w:szCs w:val="21"/>
              </w:rPr>
            </w:pPr>
          </w:p>
        </w:tc>
        <w:tc>
          <w:tcPr>
            <w:tcW w:w="946" w:type="pct"/>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sz w:val="21"/>
                <w:szCs w:val="21"/>
              </w:rPr>
            </w:pPr>
            <w:r>
              <w:rPr>
                <w:rFonts w:hint="eastAsia" w:ascii="宋体" w:hAnsi="宋体"/>
                <w:color w:val="auto"/>
                <w:sz w:val="21"/>
                <w:szCs w:val="21"/>
              </w:rPr>
              <w:t>其中讲师</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198</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20.22</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86</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14.53</w:t>
            </w:r>
          </w:p>
        </w:tc>
      </w:tr>
      <w:tr>
        <w:tblPrEx>
          <w:tblCellMar>
            <w:top w:w="0" w:type="dxa"/>
            <w:left w:w="108" w:type="dxa"/>
            <w:bottom w:w="0" w:type="dxa"/>
            <w:right w:w="108" w:type="dxa"/>
          </w:tblCellMar>
        </w:tblPrEx>
        <w:trPr>
          <w:trHeight w:val="285" w:hRule="atLeast"/>
        </w:trPr>
        <w:tc>
          <w:tcPr>
            <w:tcW w:w="811" w:type="pct"/>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olor w:val="auto"/>
                <w:sz w:val="21"/>
                <w:szCs w:val="21"/>
              </w:rPr>
            </w:pPr>
          </w:p>
        </w:tc>
        <w:tc>
          <w:tcPr>
            <w:tcW w:w="946" w:type="pct"/>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sz w:val="21"/>
                <w:szCs w:val="21"/>
              </w:rPr>
            </w:pPr>
            <w:r>
              <w:rPr>
                <w:rFonts w:hint="eastAsia" w:ascii="宋体" w:hAnsi="宋体"/>
                <w:color w:val="auto"/>
                <w:sz w:val="21"/>
                <w:szCs w:val="21"/>
              </w:rPr>
              <w:t>初级</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294</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30.03</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139</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23.48</w:t>
            </w:r>
          </w:p>
        </w:tc>
      </w:tr>
      <w:tr>
        <w:tblPrEx>
          <w:tblCellMar>
            <w:top w:w="0" w:type="dxa"/>
            <w:left w:w="108" w:type="dxa"/>
            <w:bottom w:w="0" w:type="dxa"/>
            <w:right w:w="108" w:type="dxa"/>
          </w:tblCellMar>
        </w:tblPrEx>
        <w:trPr>
          <w:trHeight w:val="285" w:hRule="atLeast"/>
        </w:trPr>
        <w:tc>
          <w:tcPr>
            <w:tcW w:w="811" w:type="pct"/>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olor w:val="auto"/>
                <w:sz w:val="21"/>
                <w:szCs w:val="21"/>
              </w:rPr>
            </w:pPr>
          </w:p>
        </w:tc>
        <w:tc>
          <w:tcPr>
            <w:tcW w:w="946" w:type="pct"/>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sz w:val="21"/>
                <w:szCs w:val="21"/>
              </w:rPr>
            </w:pPr>
            <w:r>
              <w:rPr>
                <w:rFonts w:hint="eastAsia" w:ascii="宋体" w:hAnsi="宋体"/>
                <w:color w:val="auto"/>
                <w:sz w:val="21"/>
                <w:szCs w:val="21"/>
              </w:rPr>
              <w:t>其中助教</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288</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29.42</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123</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20.78</w:t>
            </w:r>
          </w:p>
        </w:tc>
      </w:tr>
      <w:tr>
        <w:tblPrEx>
          <w:tblCellMar>
            <w:top w:w="0" w:type="dxa"/>
            <w:left w:w="108" w:type="dxa"/>
            <w:bottom w:w="0" w:type="dxa"/>
            <w:right w:w="108" w:type="dxa"/>
          </w:tblCellMar>
        </w:tblPrEx>
        <w:trPr>
          <w:trHeight w:val="285" w:hRule="atLeast"/>
        </w:trPr>
        <w:tc>
          <w:tcPr>
            <w:tcW w:w="811" w:type="pct"/>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olor w:val="auto"/>
                <w:sz w:val="21"/>
                <w:szCs w:val="21"/>
              </w:rPr>
            </w:pPr>
          </w:p>
        </w:tc>
        <w:tc>
          <w:tcPr>
            <w:tcW w:w="946" w:type="pct"/>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sz w:val="21"/>
                <w:szCs w:val="21"/>
              </w:rPr>
            </w:pPr>
            <w:r>
              <w:rPr>
                <w:rFonts w:hint="eastAsia" w:ascii="宋体" w:hAnsi="宋体"/>
                <w:color w:val="auto"/>
                <w:sz w:val="21"/>
                <w:szCs w:val="21"/>
              </w:rPr>
              <w:t>未评级</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163</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16.65</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120</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20.27</w:t>
            </w:r>
          </w:p>
        </w:tc>
      </w:tr>
      <w:tr>
        <w:tblPrEx>
          <w:tblCellMar>
            <w:top w:w="0" w:type="dxa"/>
            <w:left w:w="108" w:type="dxa"/>
            <w:bottom w:w="0" w:type="dxa"/>
            <w:right w:w="108" w:type="dxa"/>
          </w:tblCellMar>
        </w:tblPrEx>
        <w:trPr>
          <w:trHeight w:val="285" w:hRule="atLeast"/>
        </w:trPr>
        <w:tc>
          <w:tcPr>
            <w:tcW w:w="811" w:type="pct"/>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sz w:val="21"/>
                <w:szCs w:val="21"/>
              </w:rPr>
            </w:pPr>
            <w:r>
              <w:rPr>
                <w:rFonts w:hint="eastAsia" w:ascii="宋体" w:hAnsi="宋体"/>
                <w:color w:val="auto"/>
                <w:sz w:val="21"/>
                <w:szCs w:val="21"/>
              </w:rPr>
              <w:t>最高学位</w:t>
            </w:r>
          </w:p>
        </w:tc>
        <w:tc>
          <w:tcPr>
            <w:tcW w:w="946" w:type="pct"/>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sz w:val="21"/>
                <w:szCs w:val="21"/>
              </w:rPr>
            </w:pPr>
            <w:r>
              <w:rPr>
                <w:rFonts w:hint="eastAsia" w:ascii="宋体" w:hAnsi="宋体"/>
                <w:color w:val="auto"/>
                <w:sz w:val="21"/>
                <w:szCs w:val="21"/>
              </w:rPr>
              <w:t>博士</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26</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2.66</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34</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5.74</w:t>
            </w:r>
          </w:p>
        </w:tc>
      </w:tr>
      <w:tr>
        <w:tblPrEx>
          <w:tblCellMar>
            <w:top w:w="0" w:type="dxa"/>
            <w:left w:w="108" w:type="dxa"/>
            <w:bottom w:w="0" w:type="dxa"/>
            <w:right w:w="108" w:type="dxa"/>
          </w:tblCellMar>
        </w:tblPrEx>
        <w:trPr>
          <w:trHeight w:val="285" w:hRule="atLeast"/>
        </w:trPr>
        <w:tc>
          <w:tcPr>
            <w:tcW w:w="811" w:type="pct"/>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olor w:val="auto"/>
                <w:sz w:val="21"/>
                <w:szCs w:val="21"/>
              </w:rPr>
            </w:pPr>
          </w:p>
        </w:tc>
        <w:tc>
          <w:tcPr>
            <w:tcW w:w="946" w:type="pct"/>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sz w:val="21"/>
                <w:szCs w:val="21"/>
              </w:rPr>
            </w:pPr>
            <w:r>
              <w:rPr>
                <w:rFonts w:hint="eastAsia" w:ascii="宋体" w:hAnsi="宋体"/>
                <w:color w:val="auto"/>
                <w:sz w:val="21"/>
                <w:szCs w:val="21"/>
              </w:rPr>
              <w:t>硕士</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613</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62.61</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250</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42.23</w:t>
            </w:r>
          </w:p>
        </w:tc>
      </w:tr>
      <w:tr>
        <w:tblPrEx>
          <w:tblCellMar>
            <w:top w:w="0" w:type="dxa"/>
            <w:left w:w="108" w:type="dxa"/>
            <w:bottom w:w="0" w:type="dxa"/>
            <w:right w:w="108" w:type="dxa"/>
          </w:tblCellMar>
        </w:tblPrEx>
        <w:trPr>
          <w:trHeight w:val="285" w:hRule="atLeast"/>
        </w:trPr>
        <w:tc>
          <w:tcPr>
            <w:tcW w:w="811" w:type="pct"/>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olor w:val="auto"/>
                <w:sz w:val="21"/>
                <w:szCs w:val="21"/>
              </w:rPr>
            </w:pPr>
          </w:p>
        </w:tc>
        <w:tc>
          <w:tcPr>
            <w:tcW w:w="946" w:type="pct"/>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sz w:val="21"/>
                <w:szCs w:val="21"/>
              </w:rPr>
            </w:pPr>
            <w:r>
              <w:rPr>
                <w:rFonts w:hint="eastAsia" w:ascii="宋体" w:hAnsi="宋体"/>
                <w:color w:val="auto"/>
                <w:sz w:val="21"/>
                <w:szCs w:val="21"/>
              </w:rPr>
              <w:t>学士</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286</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29.21</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249</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42.06</w:t>
            </w:r>
          </w:p>
        </w:tc>
      </w:tr>
      <w:tr>
        <w:tblPrEx>
          <w:tblCellMar>
            <w:top w:w="0" w:type="dxa"/>
            <w:left w:w="108" w:type="dxa"/>
            <w:bottom w:w="0" w:type="dxa"/>
            <w:right w:w="108" w:type="dxa"/>
          </w:tblCellMar>
        </w:tblPrEx>
        <w:trPr>
          <w:trHeight w:val="285" w:hRule="atLeast"/>
        </w:trPr>
        <w:tc>
          <w:tcPr>
            <w:tcW w:w="811" w:type="pct"/>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olor w:val="auto"/>
                <w:sz w:val="21"/>
                <w:szCs w:val="21"/>
              </w:rPr>
            </w:pPr>
          </w:p>
        </w:tc>
        <w:tc>
          <w:tcPr>
            <w:tcW w:w="946" w:type="pct"/>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sz w:val="21"/>
                <w:szCs w:val="21"/>
              </w:rPr>
            </w:pPr>
            <w:r>
              <w:rPr>
                <w:rFonts w:hint="eastAsia" w:ascii="宋体" w:hAnsi="宋体"/>
                <w:color w:val="auto"/>
                <w:sz w:val="21"/>
                <w:szCs w:val="21"/>
              </w:rPr>
              <w:t>无学位</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54</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5.52</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59</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9.97</w:t>
            </w:r>
          </w:p>
        </w:tc>
      </w:tr>
      <w:tr>
        <w:tblPrEx>
          <w:tblCellMar>
            <w:top w:w="0" w:type="dxa"/>
            <w:left w:w="108" w:type="dxa"/>
            <w:bottom w:w="0" w:type="dxa"/>
            <w:right w:w="108" w:type="dxa"/>
          </w:tblCellMar>
        </w:tblPrEx>
        <w:trPr>
          <w:trHeight w:val="510" w:hRule="atLeast"/>
        </w:trPr>
        <w:tc>
          <w:tcPr>
            <w:tcW w:w="811" w:type="pct"/>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sz w:val="21"/>
                <w:szCs w:val="21"/>
              </w:rPr>
            </w:pPr>
            <w:r>
              <w:rPr>
                <w:rFonts w:hint="eastAsia" w:ascii="宋体" w:hAnsi="宋体"/>
                <w:color w:val="auto"/>
                <w:sz w:val="21"/>
                <w:szCs w:val="21"/>
              </w:rPr>
              <w:t>年龄</w:t>
            </w:r>
          </w:p>
        </w:tc>
        <w:tc>
          <w:tcPr>
            <w:tcW w:w="946" w:type="pct"/>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sz w:val="21"/>
                <w:szCs w:val="21"/>
              </w:rPr>
            </w:pPr>
            <w:r>
              <w:rPr>
                <w:rFonts w:hint="eastAsia" w:ascii="宋体" w:hAnsi="宋体"/>
                <w:color w:val="auto"/>
                <w:sz w:val="21"/>
                <w:szCs w:val="21"/>
              </w:rPr>
              <w:t>35岁及以下</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596</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60.88</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289</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48.82</w:t>
            </w:r>
          </w:p>
        </w:tc>
      </w:tr>
      <w:tr>
        <w:tblPrEx>
          <w:tblCellMar>
            <w:top w:w="0" w:type="dxa"/>
            <w:left w:w="108" w:type="dxa"/>
            <w:bottom w:w="0" w:type="dxa"/>
            <w:right w:w="108" w:type="dxa"/>
          </w:tblCellMar>
        </w:tblPrEx>
        <w:trPr>
          <w:trHeight w:val="285" w:hRule="atLeast"/>
        </w:trPr>
        <w:tc>
          <w:tcPr>
            <w:tcW w:w="811"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cs="宋体" w:asciiTheme="minorEastAsia" w:hAnsiTheme="minorEastAsia" w:eastAsiaTheme="minorEastAsia"/>
                <w:b/>
                <w:bCs/>
                <w:color w:val="000000"/>
                <w:kern w:val="0"/>
                <w:sz w:val="21"/>
                <w:szCs w:val="21"/>
              </w:rPr>
            </w:pPr>
          </w:p>
        </w:tc>
        <w:tc>
          <w:tcPr>
            <w:tcW w:w="946" w:type="pct"/>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sz w:val="21"/>
                <w:szCs w:val="21"/>
              </w:rPr>
            </w:pPr>
            <w:r>
              <w:rPr>
                <w:rFonts w:hint="eastAsia" w:ascii="宋体" w:hAnsi="宋体"/>
                <w:color w:val="auto"/>
                <w:sz w:val="21"/>
                <w:szCs w:val="21"/>
              </w:rPr>
              <w:t>36-45岁</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248</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25.33</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101</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17.06</w:t>
            </w:r>
          </w:p>
        </w:tc>
      </w:tr>
      <w:tr>
        <w:tblPrEx>
          <w:tblCellMar>
            <w:top w:w="0" w:type="dxa"/>
            <w:left w:w="108" w:type="dxa"/>
            <w:bottom w:w="0" w:type="dxa"/>
            <w:right w:w="108" w:type="dxa"/>
          </w:tblCellMar>
        </w:tblPrEx>
        <w:trPr>
          <w:trHeight w:val="285" w:hRule="atLeast"/>
        </w:trPr>
        <w:tc>
          <w:tcPr>
            <w:tcW w:w="811"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cs="宋体" w:asciiTheme="minorEastAsia" w:hAnsiTheme="minorEastAsia" w:eastAsiaTheme="minorEastAsia"/>
                <w:b/>
                <w:bCs/>
                <w:color w:val="000000"/>
                <w:kern w:val="0"/>
                <w:sz w:val="21"/>
                <w:szCs w:val="21"/>
              </w:rPr>
            </w:pPr>
          </w:p>
        </w:tc>
        <w:tc>
          <w:tcPr>
            <w:tcW w:w="946" w:type="pct"/>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sz w:val="21"/>
                <w:szCs w:val="21"/>
              </w:rPr>
            </w:pPr>
            <w:r>
              <w:rPr>
                <w:rFonts w:hint="eastAsia" w:ascii="宋体" w:hAnsi="宋体"/>
                <w:color w:val="auto"/>
                <w:sz w:val="21"/>
                <w:szCs w:val="21"/>
              </w:rPr>
              <w:t>46-55岁</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103</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10.52</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52</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8.78</w:t>
            </w:r>
          </w:p>
        </w:tc>
      </w:tr>
      <w:tr>
        <w:tblPrEx>
          <w:tblCellMar>
            <w:top w:w="0" w:type="dxa"/>
            <w:left w:w="108" w:type="dxa"/>
            <w:bottom w:w="0" w:type="dxa"/>
            <w:right w:w="108" w:type="dxa"/>
          </w:tblCellMar>
        </w:tblPrEx>
        <w:trPr>
          <w:trHeight w:val="510" w:hRule="atLeast"/>
        </w:trPr>
        <w:tc>
          <w:tcPr>
            <w:tcW w:w="811"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cs="宋体" w:asciiTheme="minorEastAsia" w:hAnsiTheme="minorEastAsia" w:eastAsiaTheme="minorEastAsia"/>
                <w:b/>
                <w:bCs/>
                <w:color w:val="000000"/>
                <w:kern w:val="0"/>
                <w:sz w:val="21"/>
                <w:szCs w:val="21"/>
              </w:rPr>
            </w:pPr>
          </w:p>
        </w:tc>
        <w:tc>
          <w:tcPr>
            <w:tcW w:w="946" w:type="pct"/>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sz w:val="21"/>
                <w:szCs w:val="21"/>
              </w:rPr>
            </w:pPr>
            <w:r>
              <w:rPr>
                <w:rFonts w:hint="eastAsia" w:ascii="宋体" w:hAnsi="宋体"/>
                <w:color w:val="auto"/>
                <w:sz w:val="21"/>
                <w:szCs w:val="21"/>
              </w:rPr>
              <w:t>56岁及以上</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32</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3.27</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150</w:t>
            </w:r>
          </w:p>
        </w:tc>
        <w:tc>
          <w:tcPr>
            <w:tcW w:w="8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25.34</w:t>
            </w:r>
          </w:p>
        </w:tc>
      </w:tr>
    </w:tbl>
    <w:p>
      <w:pPr>
        <w:ind w:firstLine="480"/>
        <w:jc w:val="left"/>
        <w:rPr>
          <w:rFonts w:ascii="宋体" w:hAnsi="宋体"/>
          <w:szCs w:val="24"/>
        </w:rPr>
      </w:pPr>
    </w:p>
    <w:p>
      <w:pPr>
        <w:ind w:firstLine="480"/>
        <w:jc w:val="left"/>
      </w:pPr>
      <w:r>
        <w:rPr>
          <w:rFonts w:hint="eastAsia" w:ascii="宋体" w:hAnsi="宋体"/>
          <w:szCs w:val="24"/>
        </w:rPr>
        <w:t>（2）分专业情况</w:t>
      </w:r>
    </w:p>
    <w:p>
      <w:pPr>
        <w:ind w:firstLine="480"/>
        <w:jc w:val="center"/>
      </w:pPr>
      <w:r>
        <w:rPr>
          <w:rFonts w:hint="eastAsia" w:ascii="宋体" w:hAnsi="宋体"/>
          <w:szCs w:val="24"/>
        </w:rPr>
        <w:t>附表2 分专业专任教师数量情况</w:t>
      </w:r>
    </w:p>
    <w:tbl>
      <w:tblPr>
        <w:tblStyle w:val="23"/>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99"/>
        <w:gridCol w:w="2220"/>
        <w:gridCol w:w="1032"/>
        <w:gridCol w:w="900"/>
        <w:gridCol w:w="1080"/>
        <w:gridCol w:w="888"/>
        <w:gridCol w:w="130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1099"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专业代码</w:t>
            </w:r>
          </w:p>
        </w:tc>
        <w:tc>
          <w:tcPr>
            <w:tcW w:w="2220"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专业名称</w:t>
            </w:r>
          </w:p>
        </w:tc>
        <w:tc>
          <w:tcPr>
            <w:tcW w:w="1032"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专任教师数量</w:t>
            </w:r>
          </w:p>
        </w:tc>
        <w:tc>
          <w:tcPr>
            <w:tcW w:w="900"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生师比</w:t>
            </w:r>
          </w:p>
        </w:tc>
        <w:tc>
          <w:tcPr>
            <w:tcW w:w="1080"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近五年新进教师</w:t>
            </w:r>
          </w:p>
        </w:tc>
        <w:tc>
          <w:tcPr>
            <w:tcW w:w="888"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双师型教师</w:t>
            </w:r>
          </w:p>
        </w:tc>
        <w:tc>
          <w:tcPr>
            <w:tcW w:w="1303"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具有行业企业背景教师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9"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020302</w:t>
            </w:r>
          </w:p>
        </w:tc>
        <w:tc>
          <w:tcPr>
            <w:tcW w:w="222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金融工程</w:t>
            </w:r>
          </w:p>
        </w:tc>
        <w:tc>
          <w:tcPr>
            <w:tcW w:w="103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w:t>
            </w:r>
          </w:p>
        </w:tc>
        <w:tc>
          <w:tcPr>
            <w:tcW w:w="90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18.80</w:t>
            </w:r>
          </w:p>
        </w:tc>
        <w:tc>
          <w:tcPr>
            <w:tcW w:w="10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w:t>
            </w:r>
          </w:p>
        </w:tc>
        <w:tc>
          <w:tcPr>
            <w:tcW w:w="8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c>
          <w:tcPr>
            <w:tcW w:w="130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9"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020401</w:t>
            </w:r>
          </w:p>
        </w:tc>
        <w:tc>
          <w:tcPr>
            <w:tcW w:w="222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国际经济与贸易</w:t>
            </w:r>
          </w:p>
        </w:tc>
        <w:tc>
          <w:tcPr>
            <w:tcW w:w="103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11</w:t>
            </w:r>
          </w:p>
        </w:tc>
        <w:tc>
          <w:tcPr>
            <w:tcW w:w="90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28.73</w:t>
            </w:r>
          </w:p>
        </w:tc>
        <w:tc>
          <w:tcPr>
            <w:tcW w:w="10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w:t>
            </w:r>
          </w:p>
        </w:tc>
        <w:tc>
          <w:tcPr>
            <w:tcW w:w="8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w:t>
            </w:r>
          </w:p>
        </w:tc>
        <w:tc>
          <w:tcPr>
            <w:tcW w:w="130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9"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040106</w:t>
            </w:r>
          </w:p>
        </w:tc>
        <w:tc>
          <w:tcPr>
            <w:tcW w:w="222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学前教育</w:t>
            </w:r>
          </w:p>
        </w:tc>
        <w:tc>
          <w:tcPr>
            <w:tcW w:w="103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27</w:t>
            </w:r>
          </w:p>
        </w:tc>
        <w:tc>
          <w:tcPr>
            <w:tcW w:w="90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34.41</w:t>
            </w:r>
          </w:p>
        </w:tc>
        <w:tc>
          <w:tcPr>
            <w:tcW w:w="10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25</w:t>
            </w:r>
          </w:p>
        </w:tc>
        <w:tc>
          <w:tcPr>
            <w:tcW w:w="8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w:t>
            </w:r>
          </w:p>
        </w:tc>
        <w:tc>
          <w:tcPr>
            <w:tcW w:w="130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9"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040107</w:t>
            </w:r>
          </w:p>
        </w:tc>
        <w:tc>
          <w:tcPr>
            <w:tcW w:w="222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小学教育</w:t>
            </w:r>
          </w:p>
        </w:tc>
        <w:tc>
          <w:tcPr>
            <w:tcW w:w="103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51</w:t>
            </w:r>
          </w:p>
        </w:tc>
        <w:tc>
          <w:tcPr>
            <w:tcW w:w="90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34.33</w:t>
            </w:r>
          </w:p>
        </w:tc>
        <w:tc>
          <w:tcPr>
            <w:tcW w:w="10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33</w:t>
            </w:r>
          </w:p>
        </w:tc>
        <w:tc>
          <w:tcPr>
            <w:tcW w:w="8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w:t>
            </w:r>
          </w:p>
        </w:tc>
        <w:tc>
          <w:tcPr>
            <w:tcW w:w="130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9"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040203</w:t>
            </w:r>
          </w:p>
        </w:tc>
        <w:tc>
          <w:tcPr>
            <w:tcW w:w="222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社会体育指导与管理</w:t>
            </w:r>
          </w:p>
        </w:tc>
        <w:tc>
          <w:tcPr>
            <w:tcW w:w="103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50</w:t>
            </w:r>
          </w:p>
        </w:tc>
        <w:tc>
          <w:tcPr>
            <w:tcW w:w="90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35.82</w:t>
            </w:r>
          </w:p>
        </w:tc>
        <w:tc>
          <w:tcPr>
            <w:tcW w:w="10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43</w:t>
            </w:r>
          </w:p>
        </w:tc>
        <w:tc>
          <w:tcPr>
            <w:tcW w:w="8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16</w:t>
            </w:r>
          </w:p>
        </w:tc>
        <w:tc>
          <w:tcPr>
            <w:tcW w:w="130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9"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040207T</w:t>
            </w:r>
          </w:p>
        </w:tc>
        <w:tc>
          <w:tcPr>
            <w:tcW w:w="222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休闲体育</w:t>
            </w:r>
          </w:p>
        </w:tc>
        <w:tc>
          <w:tcPr>
            <w:tcW w:w="103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w:t>
            </w:r>
          </w:p>
        </w:tc>
        <w:tc>
          <w:tcPr>
            <w:tcW w:w="90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34.67</w:t>
            </w:r>
          </w:p>
        </w:tc>
        <w:tc>
          <w:tcPr>
            <w:tcW w:w="10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w:t>
            </w:r>
          </w:p>
        </w:tc>
        <w:tc>
          <w:tcPr>
            <w:tcW w:w="8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c>
          <w:tcPr>
            <w:tcW w:w="130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9"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080204</w:t>
            </w:r>
          </w:p>
        </w:tc>
        <w:tc>
          <w:tcPr>
            <w:tcW w:w="222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机械电子工程</w:t>
            </w:r>
          </w:p>
        </w:tc>
        <w:tc>
          <w:tcPr>
            <w:tcW w:w="103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41</w:t>
            </w:r>
          </w:p>
        </w:tc>
        <w:tc>
          <w:tcPr>
            <w:tcW w:w="90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33.83</w:t>
            </w:r>
          </w:p>
        </w:tc>
        <w:tc>
          <w:tcPr>
            <w:tcW w:w="10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29</w:t>
            </w:r>
          </w:p>
        </w:tc>
        <w:tc>
          <w:tcPr>
            <w:tcW w:w="8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29</w:t>
            </w:r>
          </w:p>
        </w:tc>
        <w:tc>
          <w:tcPr>
            <w:tcW w:w="130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9"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080207</w:t>
            </w:r>
          </w:p>
        </w:tc>
        <w:tc>
          <w:tcPr>
            <w:tcW w:w="222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车辆工程</w:t>
            </w:r>
          </w:p>
        </w:tc>
        <w:tc>
          <w:tcPr>
            <w:tcW w:w="103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w:t>
            </w:r>
          </w:p>
        </w:tc>
        <w:tc>
          <w:tcPr>
            <w:tcW w:w="90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35.10</w:t>
            </w:r>
          </w:p>
        </w:tc>
        <w:tc>
          <w:tcPr>
            <w:tcW w:w="10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11</w:t>
            </w:r>
          </w:p>
        </w:tc>
        <w:tc>
          <w:tcPr>
            <w:tcW w:w="8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w:t>
            </w:r>
          </w:p>
        </w:tc>
        <w:tc>
          <w:tcPr>
            <w:tcW w:w="130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9"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080208</w:t>
            </w:r>
          </w:p>
        </w:tc>
        <w:tc>
          <w:tcPr>
            <w:tcW w:w="222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汽车服务工程</w:t>
            </w:r>
          </w:p>
        </w:tc>
        <w:tc>
          <w:tcPr>
            <w:tcW w:w="103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w:t>
            </w:r>
          </w:p>
        </w:tc>
        <w:tc>
          <w:tcPr>
            <w:tcW w:w="90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23.92</w:t>
            </w:r>
          </w:p>
        </w:tc>
        <w:tc>
          <w:tcPr>
            <w:tcW w:w="10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w:t>
            </w:r>
          </w:p>
        </w:tc>
        <w:tc>
          <w:tcPr>
            <w:tcW w:w="8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6</w:t>
            </w:r>
          </w:p>
        </w:tc>
        <w:tc>
          <w:tcPr>
            <w:tcW w:w="130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9"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080216T</w:t>
            </w:r>
          </w:p>
        </w:tc>
        <w:tc>
          <w:tcPr>
            <w:tcW w:w="222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新能源汽车工程</w:t>
            </w:r>
          </w:p>
        </w:tc>
        <w:tc>
          <w:tcPr>
            <w:tcW w:w="103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w:t>
            </w:r>
          </w:p>
        </w:tc>
        <w:tc>
          <w:tcPr>
            <w:tcW w:w="90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12.40</w:t>
            </w:r>
          </w:p>
        </w:tc>
        <w:tc>
          <w:tcPr>
            <w:tcW w:w="10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w:t>
            </w:r>
          </w:p>
        </w:tc>
        <w:tc>
          <w:tcPr>
            <w:tcW w:w="8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c>
          <w:tcPr>
            <w:tcW w:w="130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9"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080604T</w:t>
            </w:r>
          </w:p>
        </w:tc>
        <w:tc>
          <w:tcPr>
            <w:tcW w:w="222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电气工程与智能控制</w:t>
            </w:r>
          </w:p>
        </w:tc>
        <w:tc>
          <w:tcPr>
            <w:tcW w:w="103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w:t>
            </w:r>
          </w:p>
        </w:tc>
        <w:tc>
          <w:tcPr>
            <w:tcW w:w="90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27.67</w:t>
            </w:r>
          </w:p>
        </w:tc>
        <w:tc>
          <w:tcPr>
            <w:tcW w:w="10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w:t>
            </w:r>
          </w:p>
        </w:tc>
        <w:tc>
          <w:tcPr>
            <w:tcW w:w="8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w:t>
            </w:r>
          </w:p>
        </w:tc>
        <w:tc>
          <w:tcPr>
            <w:tcW w:w="130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9"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080701</w:t>
            </w:r>
          </w:p>
        </w:tc>
        <w:tc>
          <w:tcPr>
            <w:tcW w:w="222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电子信息工程</w:t>
            </w:r>
          </w:p>
        </w:tc>
        <w:tc>
          <w:tcPr>
            <w:tcW w:w="103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44</w:t>
            </w:r>
          </w:p>
        </w:tc>
        <w:tc>
          <w:tcPr>
            <w:tcW w:w="90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32.07</w:t>
            </w:r>
          </w:p>
        </w:tc>
        <w:tc>
          <w:tcPr>
            <w:tcW w:w="10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33</w:t>
            </w:r>
          </w:p>
        </w:tc>
        <w:tc>
          <w:tcPr>
            <w:tcW w:w="8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22</w:t>
            </w:r>
          </w:p>
        </w:tc>
        <w:tc>
          <w:tcPr>
            <w:tcW w:w="130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9"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080717T</w:t>
            </w:r>
          </w:p>
        </w:tc>
        <w:tc>
          <w:tcPr>
            <w:tcW w:w="222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人工智能</w:t>
            </w:r>
          </w:p>
        </w:tc>
        <w:tc>
          <w:tcPr>
            <w:tcW w:w="103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w:t>
            </w:r>
          </w:p>
        </w:tc>
        <w:tc>
          <w:tcPr>
            <w:tcW w:w="90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33.25</w:t>
            </w:r>
          </w:p>
        </w:tc>
        <w:tc>
          <w:tcPr>
            <w:tcW w:w="10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w:t>
            </w:r>
          </w:p>
        </w:tc>
        <w:tc>
          <w:tcPr>
            <w:tcW w:w="8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w:t>
            </w:r>
          </w:p>
        </w:tc>
        <w:tc>
          <w:tcPr>
            <w:tcW w:w="130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9"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080803T</w:t>
            </w:r>
          </w:p>
        </w:tc>
        <w:tc>
          <w:tcPr>
            <w:tcW w:w="222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机器人工程</w:t>
            </w:r>
          </w:p>
        </w:tc>
        <w:tc>
          <w:tcPr>
            <w:tcW w:w="103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w:t>
            </w:r>
          </w:p>
        </w:tc>
        <w:tc>
          <w:tcPr>
            <w:tcW w:w="90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22.20</w:t>
            </w:r>
          </w:p>
        </w:tc>
        <w:tc>
          <w:tcPr>
            <w:tcW w:w="10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w:t>
            </w:r>
          </w:p>
        </w:tc>
        <w:tc>
          <w:tcPr>
            <w:tcW w:w="8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w:t>
            </w:r>
          </w:p>
        </w:tc>
        <w:tc>
          <w:tcPr>
            <w:tcW w:w="130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9"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080901</w:t>
            </w:r>
          </w:p>
        </w:tc>
        <w:tc>
          <w:tcPr>
            <w:tcW w:w="222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计算机科学与技术</w:t>
            </w:r>
          </w:p>
        </w:tc>
        <w:tc>
          <w:tcPr>
            <w:tcW w:w="103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w:t>
            </w:r>
          </w:p>
        </w:tc>
        <w:tc>
          <w:tcPr>
            <w:tcW w:w="90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17.22</w:t>
            </w:r>
          </w:p>
        </w:tc>
        <w:tc>
          <w:tcPr>
            <w:tcW w:w="10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w:t>
            </w:r>
          </w:p>
        </w:tc>
        <w:tc>
          <w:tcPr>
            <w:tcW w:w="8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6</w:t>
            </w:r>
          </w:p>
        </w:tc>
        <w:tc>
          <w:tcPr>
            <w:tcW w:w="130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9"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080902</w:t>
            </w:r>
          </w:p>
        </w:tc>
        <w:tc>
          <w:tcPr>
            <w:tcW w:w="222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软件工程</w:t>
            </w:r>
          </w:p>
        </w:tc>
        <w:tc>
          <w:tcPr>
            <w:tcW w:w="103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48</w:t>
            </w:r>
          </w:p>
        </w:tc>
        <w:tc>
          <w:tcPr>
            <w:tcW w:w="90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31.50</w:t>
            </w:r>
          </w:p>
        </w:tc>
        <w:tc>
          <w:tcPr>
            <w:tcW w:w="10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26</w:t>
            </w:r>
          </w:p>
        </w:tc>
        <w:tc>
          <w:tcPr>
            <w:tcW w:w="8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41</w:t>
            </w:r>
          </w:p>
        </w:tc>
        <w:tc>
          <w:tcPr>
            <w:tcW w:w="130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9"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080910T</w:t>
            </w:r>
          </w:p>
        </w:tc>
        <w:tc>
          <w:tcPr>
            <w:tcW w:w="222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数据科学与大数据技术</w:t>
            </w:r>
          </w:p>
        </w:tc>
        <w:tc>
          <w:tcPr>
            <w:tcW w:w="103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15</w:t>
            </w:r>
          </w:p>
        </w:tc>
        <w:tc>
          <w:tcPr>
            <w:tcW w:w="90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27.73</w:t>
            </w:r>
          </w:p>
        </w:tc>
        <w:tc>
          <w:tcPr>
            <w:tcW w:w="10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15</w:t>
            </w:r>
          </w:p>
        </w:tc>
        <w:tc>
          <w:tcPr>
            <w:tcW w:w="8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w:t>
            </w:r>
          </w:p>
        </w:tc>
        <w:tc>
          <w:tcPr>
            <w:tcW w:w="130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9"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081001</w:t>
            </w:r>
          </w:p>
        </w:tc>
        <w:tc>
          <w:tcPr>
            <w:tcW w:w="222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土木工程</w:t>
            </w:r>
          </w:p>
        </w:tc>
        <w:tc>
          <w:tcPr>
            <w:tcW w:w="103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38</w:t>
            </w:r>
          </w:p>
        </w:tc>
        <w:tc>
          <w:tcPr>
            <w:tcW w:w="90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34.03</w:t>
            </w:r>
          </w:p>
        </w:tc>
        <w:tc>
          <w:tcPr>
            <w:tcW w:w="10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31</w:t>
            </w:r>
          </w:p>
        </w:tc>
        <w:tc>
          <w:tcPr>
            <w:tcW w:w="8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13</w:t>
            </w:r>
          </w:p>
        </w:tc>
        <w:tc>
          <w:tcPr>
            <w:tcW w:w="130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9"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081006T</w:t>
            </w:r>
          </w:p>
        </w:tc>
        <w:tc>
          <w:tcPr>
            <w:tcW w:w="222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道路桥梁与渡河工程</w:t>
            </w:r>
          </w:p>
        </w:tc>
        <w:tc>
          <w:tcPr>
            <w:tcW w:w="103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c>
          <w:tcPr>
            <w:tcW w:w="90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17.50</w:t>
            </w:r>
          </w:p>
        </w:tc>
        <w:tc>
          <w:tcPr>
            <w:tcW w:w="10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c>
          <w:tcPr>
            <w:tcW w:w="8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130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9"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082702</w:t>
            </w:r>
          </w:p>
        </w:tc>
        <w:tc>
          <w:tcPr>
            <w:tcW w:w="222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食品质量与安全</w:t>
            </w:r>
          </w:p>
        </w:tc>
        <w:tc>
          <w:tcPr>
            <w:tcW w:w="103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22</w:t>
            </w:r>
          </w:p>
        </w:tc>
        <w:tc>
          <w:tcPr>
            <w:tcW w:w="90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33.59</w:t>
            </w:r>
          </w:p>
        </w:tc>
        <w:tc>
          <w:tcPr>
            <w:tcW w:w="10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21</w:t>
            </w:r>
          </w:p>
        </w:tc>
        <w:tc>
          <w:tcPr>
            <w:tcW w:w="8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130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9"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082705</w:t>
            </w:r>
          </w:p>
        </w:tc>
        <w:tc>
          <w:tcPr>
            <w:tcW w:w="222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酿酒工程</w:t>
            </w:r>
          </w:p>
        </w:tc>
        <w:tc>
          <w:tcPr>
            <w:tcW w:w="103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w:t>
            </w:r>
          </w:p>
        </w:tc>
        <w:tc>
          <w:tcPr>
            <w:tcW w:w="90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31.33</w:t>
            </w:r>
          </w:p>
        </w:tc>
        <w:tc>
          <w:tcPr>
            <w:tcW w:w="10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w:t>
            </w:r>
          </w:p>
        </w:tc>
        <w:tc>
          <w:tcPr>
            <w:tcW w:w="8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130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9"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101101</w:t>
            </w:r>
          </w:p>
        </w:tc>
        <w:tc>
          <w:tcPr>
            <w:tcW w:w="222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护理学</w:t>
            </w:r>
          </w:p>
        </w:tc>
        <w:tc>
          <w:tcPr>
            <w:tcW w:w="103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22</w:t>
            </w:r>
          </w:p>
        </w:tc>
        <w:tc>
          <w:tcPr>
            <w:tcW w:w="90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32.09</w:t>
            </w:r>
          </w:p>
        </w:tc>
        <w:tc>
          <w:tcPr>
            <w:tcW w:w="10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22</w:t>
            </w:r>
          </w:p>
        </w:tc>
        <w:tc>
          <w:tcPr>
            <w:tcW w:w="8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w:t>
            </w:r>
          </w:p>
        </w:tc>
        <w:tc>
          <w:tcPr>
            <w:tcW w:w="130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9"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120105</w:t>
            </w:r>
          </w:p>
        </w:tc>
        <w:tc>
          <w:tcPr>
            <w:tcW w:w="222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工程造价</w:t>
            </w:r>
          </w:p>
        </w:tc>
        <w:tc>
          <w:tcPr>
            <w:tcW w:w="103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37</w:t>
            </w:r>
          </w:p>
        </w:tc>
        <w:tc>
          <w:tcPr>
            <w:tcW w:w="90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34.32</w:t>
            </w:r>
          </w:p>
        </w:tc>
        <w:tc>
          <w:tcPr>
            <w:tcW w:w="10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28</w:t>
            </w:r>
          </w:p>
        </w:tc>
        <w:tc>
          <w:tcPr>
            <w:tcW w:w="8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11</w:t>
            </w:r>
          </w:p>
        </w:tc>
        <w:tc>
          <w:tcPr>
            <w:tcW w:w="130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9"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120108T</w:t>
            </w:r>
          </w:p>
        </w:tc>
        <w:tc>
          <w:tcPr>
            <w:tcW w:w="222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大数据管理与应用</w:t>
            </w:r>
          </w:p>
        </w:tc>
        <w:tc>
          <w:tcPr>
            <w:tcW w:w="103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w:t>
            </w:r>
          </w:p>
        </w:tc>
        <w:tc>
          <w:tcPr>
            <w:tcW w:w="90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4.30</w:t>
            </w:r>
          </w:p>
        </w:tc>
        <w:tc>
          <w:tcPr>
            <w:tcW w:w="10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w:t>
            </w:r>
          </w:p>
        </w:tc>
        <w:tc>
          <w:tcPr>
            <w:tcW w:w="8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w:t>
            </w:r>
          </w:p>
        </w:tc>
        <w:tc>
          <w:tcPr>
            <w:tcW w:w="130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9"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120204</w:t>
            </w:r>
          </w:p>
        </w:tc>
        <w:tc>
          <w:tcPr>
            <w:tcW w:w="222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财务管理</w:t>
            </w:r>
          </w:p>
        </w:tc>
        <w:tc>
          <w:tcPr>
            <w:tcW w:w="103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63</w:t>
            </w:r>
          </w:p>
        </w:tc>
        <w:tc>
          <w:tcPr>
            <w:tcW w:w="90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34.98</w:t>
            </w:r>
          </w:p>
        </w:tc>
        <w:tc>
          <w:tcPr>
            <w:tcW w:w="10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29</w:t>
            </w:r>
          </w:p>
        </w:tc>
        <w:tc>
          <w:tcPr>
            <w:tcW w:w="8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40</w:t>
            </w:r>
          </w:p>
        </w:tc>
        <w:tc>
          <w:tcPr>
            <w:tcW w:w="130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9"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120601</w:t>
            </w:r>
          </w:p>
        </w:tc>
        <w:tc>
          <w:tcPr>
            <w:tcW w:w="222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物流管理</w:t>
            </w:r>
          </w:p>
        </w:tc>
        <w:tc>
          <w:tcPr>
            <w:tcW w:w="103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17</w:t>
            </w:r>
          </w:p>
        </w:tc>
        <w:tc>
          <w:tcPr>
            <w:tcW w:w="90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32.59</w:t>
            </w:r>
          </w:p>
        </w:tc>
        <w:tc>
          <w:tcPr>
            <w:tcW w:w="10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w:t>
            </w:r>
          </w:p>
        </w:tc>
        <w:tc>
          <w:tcPr>
            <w:tcW w:w="8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w:t>
            </w:r>
          </w:p>
        </w:tc>
        <w:tc>
          <w:tcPr>
            <w:tcW w:w="130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9"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120801</w:t>
            </w:r>
          </w:p>
        </w:tc>
        <w:tc>
          <w:tcPr>
            <w:tcW w:w="222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电子商务</w:t>
            </w:r>
          </w:p>
        </w:tc>
        <w:tc>
          <w:tcPr>
            <w:tcW w:w="103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15</w:t>
            </w:r>
          </w:p>
        </w:tc>
        <w:tc>
          <w:tcPr>
            <w:tcW w:w="90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35.13</w:t>
            </w:r>
          </w:p>
        </w:tc>
        <w:tc>
          <w:tcPr>
            <w:tcW w:w="10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w:t>
            </w:r>
          </w:p>
        </w:tc>
        <w:tc>
          <w:tcPr>
            <w:tcW w:w="8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w:t>
            </w:r>
          </w:p>
        </w:tc>
        <w:tc>
          <w:tcPr>
            <w:tcW w:w="130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9"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120901K</w:t>
            </w:r>
          </w:p>
        </w:tc>
        <w:tc>
          <w:tcPr>
            <w:tcW w:w="222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旅游管理</w:t>
            </w:r>
          </w:p>
        </w:tc>
        <w:tc>
          <w:tcPr>
            <w:tcW w:w="103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17</w:t>
            </w:r>
          </w:p>
        </w:tc>
        <w:tc>
          <w:tcPr>
            <w:tcW w:w="90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32.24</w:t>
            </w:r>
          </w:p>
        </w:tc>
        <w:tc>
          <w:tcPr>
            <w:tcW w:w="10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13</w:t>
            </w:r>
          </w:p>
        </w:tc>
        <w:tc>
          <w:tcPr>
            <w:tcW w:w="8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w:t>
            </w:r>
          </w:p>
        </w:tc>
        <w:tc>
          <w:tcPr>
            <w:tcW w:w="130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9"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120902</w:t>
            </w:r>
          </w:p>
        </w:tc>
        <w:tc>
          <w:tcPr>
            <w:tcW w:w="222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酒店管理</w:t>
            </w:r>
          </w:p>
        </w:tc>
        <w:tc>
          <w:tcPr>
            <w:tcW w:w="103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w:t>
            </w:r>
          </w:p>
        </w:tc>
        <w:tc>
          <w:tcPr>
            <w:tcW w:w="90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13.11</w:t>
            </w:r>
          </w:p>
        </w:tc>
        <w:tc>
          <w:tcPr>
            <w:tcW w:w="10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6</w:t>
            </w:r>
          </w:p>
        </w:tc>
        <w:tc>
          <w:tcPr>
            <w:tcW w:w="8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w:t>
            </w:r>
          </w:p>
        </w:tc>
        <w:tc>
          <w:tcPr>
            <w:tcW w:w="130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9"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130501</w:t>
            </w:r>
          </w:p>
        </w:tc>
        <w:tc>
          <w:tcPr>
            <w:tcW w:w="222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艺术设计学</w:t>
            </w:r>
          </w:p>
        </w:tc>
        <w:tc>
          <w:tcPr>
            <w:tcW w:w="103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14</w:t>
            </w:r>
          </w:p>
        </w:tc>
        <w:tc>
          <w:tcPr>
            <w:tcW w:w="90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32.79</w:t>
            </w:r>
          </w:p>
        </w:tc>
        <w:tc>
          <w:tcPr>
            <w:tcW w:w="10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11</w:t>
            </w:r>
          </w:p>
        </w:tc>
        <w:tc>
          <w:tcPr>
            <w:tcW w:w="8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w:t>
            </w:r>
          </w:p>
        </w:tc>
        <w:tc>
          <w:tcPr>
            <w:tcW w:w="130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r>
    </w:tbl>
    <w:p>
      <w:pPr>
        <w:ind w:firstLine="480"/>
        <w:jc w:val="left"/>
        <w:rPr>
          <w:rFonts w:ascii="宋体" w:hAnsi="宋体"/>
          <w:szCs w:val="24"/>
        </w:rPr>
      </w:pPr>
    </w:p>
    <w:p>
      <w:pPr>
        <w:ind w:firstLine="480"/>
        <w:jc w:val="left"/>
        <w:rPr>
          <w:rFonts w:ascii="宋体" w:hAnsi="宋体"/>
          <w:szCs w:val="24"/>
        </w:rPr>
      </w:pPr>
      <w:r>
        <w:rPr>
          <w:rFonts w:hint="eastAsia" w:ascii="宋体" w:hAnsi="宋体"/>
          <w:szCs w:val="24"/>
        </w:rPr>
        <w:t>附表3 分专业专任教师职称、学历结构</w:t>
      </w:r>
    </w:p>
    <w:tbl>
      <w:tblPr>
        <w:tblStyle w:val="23"/>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08"/>
        <w:gridCol w:w="1333"/>
        <w:gridCol w:w="931"/>
        <w:gridCol w:w="527"/>
        <w:gridCol w:w="1377"/>
        <w:gridCol w:w="629"/>
        <w:gridCol w:w="831"/>
        <w:gridCol w:w="527"/>
        <w:gridCol w:w="528"/>
        <w:gridCol w:w="8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0" w:type="auto"/>
            <w:vMerge w:val="restart"/>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专业代码</w:t>
            </w:r>
          </w:p>
        </w:tc>
        <w:tc>
          <w:tcPr>
            <w:tcW w:w="0" w:type="auto"/>
            <w:vMerge w:val="restart"/>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专业名称</w:t>
            </w:r>
          </w:p>
        </w:tc>
        <w:tc>
          <w:tcPr>
            <w:tcW w:w="0" w:type="auto"/>
            <w:vMerge w:val="restart"/>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专任教师总数</w:t>
            </w:r>
          </w:p>
        </w:tc>
        <w:tc>
          <w:tcPr>
            <w:tcW w:w="0" w:type="auto"/>
            <w:gridSpan w:val="4"/>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职称结构</w:t>
            </w:r>
          </w:p>
        </w:tc>
        <w:tc>
          <w:tcPr>
            <w:tcW w:w="0" w:type="auto"/>
            <w:gridSpan w:val="3"/>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学历结构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0" w:type="auto"/>
            <w:vMerge w:val="continue"/>
            <w:vAlign w:val="center"/>
          </w:tcPr>
          <w:p>
            <w:pPr>
              <w:spacing w:line="240" w:lineRule="auto"/>
              <w:ind w:firstLine="0" w:firstLineChars="0"/>
              <w:jc w:val="center"/>
              <w:rPr>
                <w:rFonts w:asciiTheme="minorHAnsi" w:hAnsiTheme="minorHAnsi" w:eastAsiaTheme="minorEastAsia"/>
                <w:color w:val="auto"/>
                <w:sz w:val="21"/>
              </w:rPr>
            </w:pPr>
          </w:p>
        </w:tc>
        <w:tc>
          <w:tcPr>
            <w:tcW w:w="0" w:type="auto"/>
            <w:vMerge w:val="continue"/>
            <w:vAlign w:val="center"/>
          </w:tcPr>
          <w:p>
            <w:pPr>
              <w:spacing w:line="240" w:lineRule="auto"/>
              <w:ind w:firstLine="0" w:firstLineChars="0"/>
              <w:jc w:val="center"/>
              <w:rPr>
                <w:rFonts w:asciiTheme="minorHAnsi" w:hAnsiTheme="minorHAnsi" w:eastAsiaTheme="minorEastAsia"/>
                <w:color w:val="auto"/>
                <w:sz w:val="21"/>
              </w:rPr>
            </w:pPr>
          </w:p>
        </w:tc>
        <w:tc>
          <w:tcPr>
            <w:tcW w:w="0" w:type="auto"/>
            <w:vMerge w:val="continue"/>
            <w:vAlign w:val="center"/>
          </w:tcPr>
          <w:p>
            <w:pPr>
              <w:spacing w:line="240" w:lineRule="auto"/>
              <w:ind w:firstLine="0" w:firstLineChars="0"/>
              <w:jc w:val="center"/>
              <w:rPr>
                <w:rFonts w:asciiTheme="minorHAnsi" w:hAnsiTheme="minorHAnsi" w:eastAsiaTheme="minorEastAsia"/>
                <w:color w:val="auto"/>
                <w:sz w:val="21"/>
              </w:rPr>
            </w:pPr>
          </w:p>
        </w:tc>
        <w:tc>
          <w:tcPr>
            <w:tcW w:w="0" w:type="auto"/>
            <w:gridSpan w:val="2"/>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教授</w:t>
            </w:r>
          </w:p>
        </w:tc>
        <w:tc>
          <w:tcPr>
            <w:tcW w:w="0" w:type="auto"/>
            <w:vMerge w:val="restart"/>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副教授</w:t>
            </w:r>
          </w:p>
        </w:tc>
        <w:tc>
          <w:tcPr>
            <w:tcW w:w="0" w:type="auto"/>
            <w:vMerge w:val="restart"/>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中级及以下</w:t>
            </w:r>
          </w:p>
        </w:tc>
        <w:tc>
          <w:tcPr>
            <w:tcW w:w="0" w:type="auto"/>
            <w:vMerge w:val="restart"/>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博士</w:t>
            </w:r>
          </w:p>
        </w:tc>
        <w:tc>
          <w:tcPr>
            <w:tcW w:w="0" w:type="auto"/>
            <w:vMerge w:val="restart"/>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硕士</w:t>
            </w:r>
          </w:p>
        </w:tc>
        <w:tc>
          <w:tcPr>
            <w:tcW w:w="0" w:type="auto"/>
            <w:vMerge w:val="restart"/>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学士及以下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0" w:type="auto"/>
            <w:vMerge w:val="continue"/>
            <w:vAlign w:val="center"/>
          </w:tcPr>
          <w:p>
            <w:pPr>
              <w:spacing w:line="240" w:lineRule="auto"/>
              <w:ind w:firstLine="0" w:firstLineChars="0"/>
              <w:jc w:val="center"/>
              <w:rPr>
                <w:rFonts w:asciiTheme="minorHAnsi" w:hAnsiTheme="minorHAnsi" w:eastAsiaTheme="minorEastAsia"/>
                <w:color w:val="auto"/>
                <w:sz w:val="21"/>
              </w:rPr>
            </w:pPr>
          </w:p>
        </w:tc>
        <w:tc>
          <w:tcPr>
            <w:tcW w:w="0" w:type="auto"/>
            <w:vMerge w:val="continue"/>
            <w:vAlign w:val="center"/>
          </w:tcPr>
          <w:p>
            <w:pPr>
              <w:spacing w:line="240" w:lineRule="auto"/>
              <w:ind w:firstLine="0" w:firstLineChars="0"/>
              <w:jc w:val="center"/>
              <w:rPr>
                <w:rFonts w:asciiTheme="minorHAnsi" w:hAnsiTheme="minorHAnsi" w:eastAsiaTheme="minorEastAsia"/>
                <w:color w:val="auto"/>
                <w:sz w:val="21"/>
              </w:rPr>
            </w:pPr>
          </w:p>
        </w:tc>
        <w:tc>
          <w:tcPr>
            <w:tcW w:w="0" w:type="auto"/>
            <w:vMerge w:val="continue"/>
            <w:vAlign w:val="center"/>
          </w:tcPr>
          <w:p>
            <w:pPr>
              <w:spacing w:line="240" w:lineRule="auto"/>
              <w:ind w:firstLine="0" w:firstLineChars="0"/>
              <w:jc w:val="center"/>
              <w:rPr>
                <w:rFonts w:asciiTheme="minorHAnsi" w:hAnsiTheme="minorHAnsi" w:eastAsiaTheme="minorEastAsia"/>
                <w:color w:val="auto"/>
                <w:sz w:val="21"/>
              </w:rPr>
            </w:pP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数量</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授课教授比例（%）</w:t>
            </w:r>
          </w:p>
        </w:tc>
        <w:tc>
          <w:tcPr>
            <w:tcW w:w="0" w:type="auto"/>
            <w:vMerge w:val="continue"/>
            <w:vAlign w:val="center"/>
          </w:tcPr>
          <w:p>
            <w:pPr>
              <w:spacing w:line="240" w:lineRule="auto"/>
              <w:ind w:firstLine="0" w:firstLineChars="0"/>
              <w:jc w:val="center"/>
              <w:rPr>
                <w:rFonts w:ascii="宋体" w:hAnsi="宋体"/>
                <w:color w:val="auto"/>
                <w:sz w:val="21"/>
                <w:szCs w:val="21"/>
              </w:rPr>
            </w:pPr>
          </w:p>
        </w:tc>
        <w:tc>
          <w:tcPr>
            <w:tcW w:w="0" w:type="auto"/>
            <w:vMerge w:val="continue"/>
            <w:vAlign w:val="center"/>
          </w:tcPr>
          <w:p>
            <w:pPr>
              <w:spacing w:line="240" w:lineRule="auto"/>
              <w:ind w:firstLine="0" w:firstLineChars="0"/>
              <w:jc w:val="center"/>
              <w:rPr>
                <w:rFonts w:asciiTheme="minorHAnsi" w:hAnsiTheme="minorHAnsi" w:eastAsiaTheme="minorEastAsia"/>
                <w:color w:val="auto"/>
                <w:sz w:val="21"/>
              </w:rPr>
            </w:pPr>
          </w:p>
        </w:tc>
        <w:tc>
          <w:tcPr>
            <w:tcW w:w="0" w:type="auto"/>
            <w:vMerge w:val="continue"/>
            <w:vAlign w:val="center"/>
          </w:tcPr>
          <w:p>
            <w:pPr>
              <w:spacing w:line="240" w:lineRule="auto"/>
              <w:ind w:firstLine="0" w:firstLineChars="0"/>
              <w:jc w:val="center"/>
              <w:rPr>
                <w:rFonts w:asciiTheme="minorHAnsi" w:hAnsiTheme="minorHAnsi" w:eastAsiaTheme="minorEastAsia"/>
                <w:color w:val="auto"/>
                <w:sz w:val="21"/>
              </w:rPr>
            </w:pPr>
          </w:p>
        </w:tc>
        <w:tc>
          <w:tcPr>
            <w:tcW w:w="0" w:type="auto"/>
            <w:vMerge w:val="continue"/>
            <w:vAlign w:val="center"/>
          </w:tcPr>
          <w:p>
            <w:pPr>
              <w:spacing w:line="240" w:lineRule="auto"/>
              <w:ind w:firstLine="0" w:firstLineChars="0"/>
              <w:jc w:val="center"/>
              <w:rPr>
                <w:rFonts w:asciiTheme="minorHAnsi" w:hAnsiTheme="minorHAnsi" w:eastAsiaTheme="minorEastAsia"/>
                <w:color w:val="auto"/>
                <w:sz w:val="21"/>
              </w:rPr>
            </w:pPr>
          </w:p>
        </w:tc>
        <w:tc>
          <w:tcPr>
            <w:tcW w:w="0" w:type="auto"/>
            <w:vMerge w:val="continue"/>
            <w:vAlign w:val="center"/>
          </w:tcPr>
          <w:p>
            <w:pPr>
              <w:spacing w:line="240" w:lineRule="auto"/>
              <w:ind w:firstLine="0" w:firstLineChars="0"/>
              <w:jc w:val="center"/>
              <w:rPr>
                <w:rFonts w:asciiTheme="minorHAnsi" w:hAnsiTheme="minorHAnsi" w:eastAsiaTheme="minorEastAsia"/>
                <w:color w:val="auto"/>
                <w:sz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020302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金融工程</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020401</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国际经济与贸易</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11</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100.00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040106</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学前教育</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27</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25</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25</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040107</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小学教育</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51</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100.00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13</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35</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35</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040203</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社会体育指导与管理</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100.00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43</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44</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040207T</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休闲体育</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080204</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机械电子工程</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41</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100.00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16</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18</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080207</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车辆工程</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100.00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6</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080208</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汽车服务工程</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080216T</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新能源汽车工程</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080604T</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电气工程与智能控制</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0.00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6</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080701</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电子信息工程</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44</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100.00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14</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17</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17</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080717T</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人工智能</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080803T</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机器人工程</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6</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080901</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计算机科学与技术</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0.00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080902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软件工程</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48</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6</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100.00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18</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080910T</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数据科学与大数据技术</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15</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100.00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081001</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土木工程</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38</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100.00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24</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081006T</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道路桥梁与渡河工程</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082702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食品质量与安全</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18</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082705</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酿酒工程</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101101</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护理学</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0.00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6</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13</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120105</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工程造价</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37</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100.00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29</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25</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120108T</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hint="eastAsia" w:asciiTheme="minorHAnsi" w:hAnsiTheme="minorHAnsi" w:eastAsiaTheme="minorEastAsia"/>
                <w:color w:val="auto"/>
                <w:sz w:val="21"/>
              </w:rPr>
              <w:t>大数据管理</w:t>
            </w:r>
            <w:r>
              <w:rPr>
                <w:rFonts w:asciiTheme="minorHAnsi" w:hAnsiTheme="minorHAnsi" w:eastAsiaTheme="minorEastAsia"/>
                <w:color w:val="auto"/>
                <w:sz w:val="21"/>
              </w:rPr>
              <w:t>与应用</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120204</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财务管理</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63</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100.00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48</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28</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120601</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物流管理</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17</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6</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11</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120801</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电子商务</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15</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100.00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11</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120901K</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旅游管理</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17</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120902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酒店管理</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130501</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艺术设计学</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14</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100.00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13</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w:t>
            </w:r>
          </w:p>
        </w:tc>
        <w:tc>
          <w:tcPr>
            <w:tcW w:w="0" w:type="auto"/>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r>
    </w:tbl>
    <w:p>
      <w:pPr>
        <w:ind w:firstLine="199" w:firstLineChars="83"/>
        <w:jc w:val="left"/>
        <w:rPr>
          <w:rFonts w:ascii="宋体" w:hAnsi="宋体"/>
          <w:szCs w:val="24"/>
        </w:rPr>
      </w:pPr>
      <w:r>
        <w:rPr>
          <w:rFonts w:ascii="宋体" w:hAnsi="宋体"/>
          <w:szCs w:val="24"/>
        </w:rPr>
        <w:br w:type="page"/>
      </w:r>
    </w:p>
    <w:p>
      <w:pPr>
        <w:ind w:firstLine="199" w:firstLineChars="83"/>
        <w:jc w:val="left"/>
      </w:pPr>
      <w:r>
        <w:rPr>
          <w:rFonts w:hint="eastAsia" w:ascii="宋体" w:hAnsi="宋体"/>
          <w:szCs w:val="24"/>
        </w:rPr>
        <w:t>3. 专业设置及调整情况</w:t>
      </w:r>
    </w:p>
    <w:p>
      <w:pPr>
        <w:ind w:firstLine="480"/>
        <w:jc w:val="center"/>
        <w:rPr>
          <w:rFonts w:ascii="宋体" w:hAnsi="宋体"/>
          <w:szCs w:val="24"/>
        </w:rPr>
      </w:pPr>
      <w:r>
        <w:rPr>
          <w:rFonts w:hint="eastAsia" w:ascii="宋体" w:hAnsi="宋体"/>
          <w:szCs w:val="24"/>
        </w:rPr>
        <w:t>附表4  专业设置及调整情况</w:t>
      </w:r>
    </w:p>
    <w:tbl>
      <w:tblPr>
        <w:tblStyle w:val="23"/>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17"/>
        <w:gridCol w:w="1614"/>
        <w:gridCol w:w="3372"/>
        <w:gridCol w:w="181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1717"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本科专业总数</w:t>
            </w:r>
          </w:p>
        </w:tc>
        <w:tc>
          <w:tcPr>
            <w:tcW w:w="1614"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在招专业数</w:t>
            </w:r>
          </w:p>
        </w:tc>
        <w:tc>
          <w:tcPr>
            <w:tcW w:w="3372"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新专业名单</w:t>
            </w:r>
          </w:p>
        </w:tc>
        <w:tc>
          <w:tcPr>
            <w:tcW w:w="1819"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当年停招专业名单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717" w:type="dxa"/>
            <w:vAlign w:val="center"/>
          </w:tcPr>
          <w:p>
            <w:pPr>
              <w:tabs>
                <w:tab w:val="left" w:pos="499"/>
              </w:tabs>
              <w:spacing w:line="240" w:lineRule="auto"/>
              <w:ind w:firstLine="0" w:firstLineChars="0"/>
              <w:jc w:val="center"/>
              <w:rPr>
                <w:rFonts w:asciiTheme="minorHAnsi" w:hAnsiTheme="minorHAnsi" w:eastAsiaTheme="minorEastAsia"/>
                <w:color w:val="auto"/>
                <w:sz w:val="21"/>
              </w:rPr>
            </w:pPr>
            <w:r>
              <w:rPr>
                <w:rFonts w:hint="eastAsia" w:asciiTheme="minorHAnsi" w:hAnsiTheme="minorHAnsi" w:eastAsiaTheme="minorEastAsia"/>
                <w:color w:val="auto"/>
                <w:sz w:val="21"/>
              </w:rPr>
              <w:t>30.0</w:t>
            </w:r>
          </w:p>
        </w:tc>
        <w:tc>
          <w:tcPr>
            <w:tcW w:w="1614"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Theme="minorHAnsi" w:hAnsiTheme="minorHAnsi" w:eastAsiaTheme="minorEastAsia"/>
                <w:color w:val="auto"/>
                <w:sz w:val="21"/>
              </w:rPr>
              <w:t>29.0</w:t>
            </w:r>
          </w:p>
        </w:tc>
        <w:tc>
          <w:tcPr>
            <w:tcW w:w="3372"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Theme="minorHAnsi" w:hAnsiTheme="minorHAnsi" w:eastAsiaTheme="minorEastAsia"/>
                <w:color w:val="auto"/>
                <w:sz w:val="21"/>
              </w:rPr>
              <w:t>酿酒工程，机械电子工程，食品质量与安全，旅游管理，软件工程，休闲体育，机器人工程，艺术设计学，金融工程，数据科学与大数据技术，电气工程与智能控制，学前教育，人工智能，道路桥梁与渡河工程，小学教育，护理学，新能源汽车工程，计算机科学与技术，大数据管理与应用</w:t>
            </w:r>
          </w:p>
        </w:tc>
        <w:tc>
          <w:tcPr>
            <w:tcW w:w="1819" w:type="dxa"/>
            <w:vAlign w:val="center"/>
          </w:tcPr>
          <w:p>
            <w:pPr>
              <w:spacing w:line="240" w:lineRule="auto"/>
              <w:ind w:firstLine="0" w:firstLineChars="0"/>
              <w:rPr>
                <w:rFonts w:asciiTheme="minorHAnsi" w:hAnsiTheme="minorHAnsi" w:eastAsiaTheme="minorEastAsia"/>
                <w:color w:val="auto"/>
                <w:sz w:val="21"/>
              </w:rPr>
            </w:pPr>
            <w:r>
              <w:rPr>
                <w:rFonts w:hint="eastAsia" w:asciiTheme="minorHAnsi" w:hAnsiTheme="minorHAnsi" w:eastAsiaTheme="minorEastAsia"/>
                <w:color w:val="auto"/>
                <w:sz w:val="21"/>
              </w:rPr>
              <w:t>汽车服务工程</w:t>
            </w:r>
          </w:p>
        </w:tc>
      </w:tr>
    </w:tbl>
    <w:p>
      <w:pPr>
        <w:ind w:firstLine="199" w:firstLineChars="83"/>
        <w:jc w:val="left"/>
        <w:rPr>
          <w:rFonts w:asciiTheme="minorHAnsi" w:hAnsiTheme="minorHAnsi" w:eastAsiaTheme="minorEastAsia"/>
          <w:color w:val="auto"/>
          <w:sz w:val="21"/>
        </w:rPr>
      </w:pPr>
      <w:r>
        <w:rPr>
          <w:rFonts w:hint="eastAsia" w:ascii="宋体" w:hAnsi="宋体"/>
          <w:color w:val="auto"/>
          <w:szCs w:val="24"/>
        </w:rPr>
        <w:t>4. 全校整体生师比21.81，各专业生师比参见附表2。</w:t>
      </w:r>
    </w:p>
    <w:p>
      <w:pPr>
        <w:ind w:firstLine="199" w:firstLineChars="83"/>
        <w:jc w:val="left"/>
        <w:rPr>
          <w:rFonts w:asciiTheme="minorHAnsi" w:hAnsiTheme="minorHAnsi"/>
          <w:color w:val="auto"/>
          <w:sz w:val="21"/>
        </w:rPr>
      </w:pPr>
      <w:r>
        <w:rPr>
          <w:rFonts w:hint="eastAsia" w:ascii="宋体" w:hAnsi="宋体"/>
          <w:color w:val="auto"/>
          <w:szCs w:val="24"/>
        </w:rPr>
        <w:t>5. 生均教学科研仪器设备值（元）5047.04。</w:t>
      </w:r>
    </w:p>
    <w:p>
      <w:pPr>
        <w:ind w:firstLine="199" w:firstLineChars="83"/>
        <w:jc w:val="left"/>
        <w:rPr>
          <w:rFonts w:ascii="宋体" w:hAnsi="宋体"/>
          <w:szCs w:val="24"/>
        </w:rPr>
      </w:pPr>
      <w:r>
        <w:rPr>
          <w:rFonts w:hint="eastAsia" w:ascii="宋体" w:hAnsi="宋体"/>
          <w:szCs w:val="24"/>
        </w:rPr>
        <w:t>6. 当年新增教学科研仪器设备值（万元）1345.09。</w:t>
      </w:r>
    </w:p>
    <w:p>
      <w:pPr>
        <w:ind w:firstLine="199" w:firstLineChars="83"/>
        <w:jc w:val="left"/>
        <w:rPr>
          <w:rFonts w:ascii="宋体" w:hAnsi="宋体"/>
          <w:color w:val="auto"/>
          <w:szCs w:val="24"/>
          <w:u w:val="single"/>
        </w:rPr>
      </w:pPr>
      <w:r>
        <w:rPr>
          <w:rFonts w:hint="eastAsia" w:ascii="宋体" w:hAnsi="宋体"/>
          <w:color w:val="auto"/>
          <w:szCs w:val="24"/>
        </w:rPr>
        <w:t>7. 生均图书（册）99.09。</w:t>
      </w:r>
    </w:p>
    <w:p>
      <w:pPr>
        <w:ind w:firstLine="199" w:firstLineChars="83"/>
        <w:jc w:val="left"/>
        <w:rPr>
          <w:rFonts w:ascii="宋体" w:hAnsi="宋体"/>
          <w:color w:val="auto"/>
          <w:szCs w:val="24"/>
          <w:u w:val="single"/>
        </w:rPr>
      </w:pPr>
      <w:r>
        <w:rPr>
          <w:rFonts w:hint="eastAsia" w:ascii="宋体" w:hAnsi="宋体"/>
          <w:color w:val="auto"/>
          <w:szCs w:val="24"/>
        </w:rPr>
        <w:t>8. 电子图书（册）1002527。</w:t>
      </w:r>
    </w:p>
    <w:p>
      <w:pPr>
        <w:ind w:firstLine="199" w:firstLineChars="83"/>
        <w:jc w:val="left"/>
        <w:rPr>
          <w:rFonts w:ascii="宋体" w:hAnsi="宋体"/>
          <w:szCs w:val="24"/>
        </w:rPr>
      </w:pPr>
      <w:r>
        <w:rPr>
          <w:rFonts w:hint="eastAsia" w:ascii="宋体" w:hAnsi="宋体"/>
          <w:szCs w:val="24"/>
        </w:rPr>
        <w:t>9. 生均教学行政用房（平方米）12.89，生均实验室面积（平方米）1.6。</w:t>
      </w:r>
    </w:p>
    <w:p>
      <w:pPr>
        <w:ind w:firstLine="199" w:firstLineChars="83"/>
        <w:jc w:val="left"/>
        <w:rPr>
          <w:rFonts w:asciiTheme="minorHAnsi" w:hAnsiTheme="minorHAnsi"/>
          <w:color w:val="auto"/>
          <w:sz w:val="21"/>
        </w:rPr>
      </w:pPr>
      <w:r>
        <w:rPr>
          <w:rFonts w:hint="eastAsia" w:ascii="宋体" w:hAnsi="宋体"/>
          <w:color w:val="auto"/>
          <w:szCs w:val="24"/>
        </w:rPr>
        <w:t>10. 生均本科教学日常运行支出（元）1469.87。</w:t>
      </w:r>
    </w:p>
    <w:p>
      <w:pPr>
        <w:ind w:firstLine="199" w:firstLineChars="83"/>
        <w:jc w:val="left"/>
        <w:rPr>
          <w:rFonts w:ascii="宋体" w:hAnsi="宋体"/>
          <w:szCs w:val="24"/>
        </w:rPr>
      </w:pPr>
      <w:r>
        <w:rPr>
          <w:rFonts w:hint="eastAsia" w:ascii="宋体" w:hAnsi="宋体"/>
          <w:szCs w:val="24"/>
        </w:rPr>
        <w:t>11. 本科专项教学经费（自然年度内学校立项用于本科教学改革和建设的专项经费总额）（万元）1679.28。</w:t>
      </w:r>
    </w:p>
    <w:p>
      <w:pPr>
        <w:ind w:firstLine="199" w:firstLineChars="83"/>
        <w:jc w:val="left"/>
        <w:rPr>
          <w:rFonts w:ascii="宋体" w:hAnsi="宋体"/>
          <w:szCs w:val="24"/>
        </w:rPr>
      </w:pPr>
      <w:r>
        <w:rPr>
          <w:rFonts w:hint="eastAsia" w:ascii="宋体" w:hAnsi="宋体"/>
          <w:szCs w:val="24"/>
        </w:rPr>
        <w:t>12. 生均本科实验经费（自然年度内学校用于实验教学运行、维护经费生均值）（元）225.27。</w:t>
      </w:r>
    </w:p>
    <w:p>
      <w:pPr>
        <w:ind w:firstLine="199" w:firstLineChars="83"/>
        <w:jc w:val="left"/>
        <w:rPr>
          <w:rFonts w:asciiTheme="minorHAnsi" w:hAnsiTheme="minorHAnsi"/>
          <w:color w:val="auto"/>
          <w:sz w:val="21"/>
        </w:rPr>
      </w:pPr>
      <w:r>
        <w:rPr>
          <w:rFonts w:hint="eastAsia" w:ascii="宋体" w:hAnsi="宋体"/>
          <w:szCs w:val="24"/>
        </w:rPr>
        <w:t>13. 生均本科</w:t>
      </w:r>
      <w:r>
        <w:rPr>
          <w:rFonts w:hint="eastAsia" w:ascii="宋体" w:hAnsi="宋体"/>
          <w:color w:val="auto"/>
          <w:szCs w:val="24"/>
        </w:rPr>
        <w:t>实习经费（自然年度内用于本科培养方案内的实习环节支出经费生均值）（元）22.82。</w:t>
      </w:r>
    </w:p>
    <w:p>
      <w:pPr>
        <w:ind w:firstLine="199" w:firstLineChars="83"/>
        <w:jc w:val="left"/>
        <w:rPr>
          <w:rFonts w:ascii="宋体" w:hAnsi="宋体"/>
          <w:szCs w:val="24"/>
        </w:rPr>
      </w:pPr>
      <w:r>
        <w:rPr>
          <w:rFonts w:hint="eastAsia" w:ascii="宋体" w:hAnsi="宋体"/>
          <w:szCs w:val="24"/>
        </w:rPr>
        <w:t>14. 全校开设课程总门数920.0。</w:t>
      </w:r>
    </w:p>
    <w:p>
      <w:pPr>
        <w:ind w:firstLine="199" w:firstLineChars="83"/>
        <w:jc w:val="left"/>
        <w:rPr>
          <w:rFonts w:ascii="宋体" w:hAnsi="宋体"/>
          <w:szCs w:val="24"/>
        </w:rPr>
      </w:pPr>
      <w:r>
        <w:rPr>
          <w:rFonts w:hint="eastAsia" w:ascii="宋体" w:hAnsi="宋体"/>
          <w:szCs w:val="24"/>
        </w:rPr>
        <w:t>注：学年度内实际开设的本科培养计划内课程总数，跨学期讲授的同一门课程计1门。</w:t>
      </w:r>
    </w:p>
    <w:p>
      <w:pPr>
        <w:ind w:firstLine="199" w:firstLineChars="83"/>
        <w:jc w:val="left"/>
        <w:rPr>
          <w:rFonts w:ascii="宋体" w:hAnsi="宋体"/>
          <w:szCs w:val="24"/>
        </w:rPr>
      </w:pPr>
      <w:r>
        <w:rPr>
          <w:rFonts w:ascii="宋体" w:hAnsi="宋体"/>
          <w:szCs w:val="24"/>
        </w:rPr>
        <w:br w:type="page"/>
      </w:r>
    </w:p>
    <w:p>
      <w:pPr>
        <w:ind w:firstLine="199" w:firstLineChars="83"/>
        <w:jc w:val="left"/>
        <w:rPr>
          <w:rFonts w:ascii="宋体" w:hAnsi="宋体"/>
          <w:color w:val="FF0000"/>
          <w:szCs w:val="24"/>
        </w:rPr>
      </w:pPr>
      <w:r>
        <w:rPr>
          <w:rFonts w:hint="eastAsia" w:ascii="宋体" w:hAnsi="宋体"/>
          <w:szCs w:val="24"/>
        </w:rPr>
        <w:t>15. 实</w:t>
      </w:r>
      <w:r>
        <w:rPr>
          <w:rFonts w:hint="eastAsia" w:ascii="宋体" w:hAnsi="宋体"/>
          <w:color w:val="auto"/>
          <w:szCs w:val="24"/>
        </w:rPr>
        <w:t>践教学学分占总学分比例（按学科门类、专业）（按学科门类统计参见表6）。</w:t>
      </w:r>
      <w:r>
        <w:rPr>
          <w:rFonts w:ascii="宋体" w:hAnsi="宋体"/>
          <w:color w:val="FF0000"/>
          <w:szCs w:val="24"/>
        </w:rPr>
        <w:t xml:space="preserve"> </w:t>
      </w:r>
    </w:p>
    <w:p>
      <w:pPr>
        <w:tabs>
          <w:tab w:val="left" w:pos="1245"/>
        </w:tabs>
        <w:ind w:firstLine="0" w:firstLineChars="0"/>
        <w:jc w:val="left"/>
      </w:pPr>
      <w:r>
        <w:rPr>
          <w:rFonts w:ascii="宋体" w:hAnsi="宋体"/>
          <w:szCs w:val="24"/>
        </w:rPr>
        <w:tab/>
      </w:r>
      <w:r>
        <w:rPr>
          <w:rFonts w:hint="eastAsia" w:ascii="宋体" w:hAnsi="宋体"/>
          <w:szCs w:val="24"/>
        </w:rPr>
        <w:t xml:space="preserve"> 附表5 各专业实践教学学分及实践场地情况</w:t>
      </w:r>
    </w:p>
    <w:tbl>
      <w:tblPr>
        <w:tblStyle w:val="23"/>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96"/>
        <w:gridCol w:w="1065"/>
        <w:gridCol w:w="1065"/>
        <w:gridCol w:w="780"/>
        <w:gridCol w:w="885"/>
        <w:gridCol w:w="930"/>
        <w:gridCol w:w="990"/>
        <w:gridCol w:w="705"/>
        <w:gridCol w:w="100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1096" w:type="dxa"/>
            <w:vMerge w:val="restart"/>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专业代码</w:t>
            </w:r>
          </w:p>
        </w:tc>
        <w:tc>
          <w:tcPr>
            <w:tcW w:w="1065" w:type="dxa"/>
            <w:vMerge w:val="restart"/>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专业名称</w:t>
            </w:r>
          </w:p>
        </w:tc>
        <w:tc>
          <w:tcPr>
            <w:tcW w:w="3660" w:type="dxa"/>
            <w:gridSpan w:val="4"/>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实践学分</w:t>
            </w:r>
          </w:p>
        </w:tc>
        <w:tc>
          <w:tcPr>
            <w:tcW w:w="2701" w:type="dxa"/>
            <w:gridSpan w:val="3"/>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实践场地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1096" w:type="dxa"/>
            <w:vMerge w:val="continue"/>
            <w:vAlign w:val="center"/>
          </w:tcPr>
          <w:p>
            <w:pPr>
              <w:spacing w:line="240" w:lineRule="auto"/>
              <w:ind w:firstLine="0" w:firstLineChars="0"/>
              <w:jc w:val="center"/>
              <w:rPr>
                <w:rFonts w:asciiTheme="minorHAnsi" w:hAnsiTheme="minorHAnsi" w:eastAsiaTheme="minorEastAsia"/>
                <w:color w:val="auto"/>
                <w:sz w:val="21"/>
              </w:rPr>
            </w:pPr>
          </w:p>
        </w:tc>
        <w:tc>
          <w:tcPr>
            <w:tcW w:w="1065" w:type="dxa"/>
            <w:vMerge w:val="continue"/>
            <w:vAlign w:val="center"/>
          </w:tcPr>
          <w:p>
            <w:pPr>
              <w:spacing w:line="240" w:lineRule="auto"/>
              <w:ind w:firstLine="0" w:firstLineChars="0"/>
              <w:jc w:val="center"/>
              <w:rPr>
                <w:rFonts w:asciiTheme="minorHAnsi" w:hAnsiTheme="minorHAnsi" w:eastAsiaTheme="minorEastAsia"/>
                <w:color w:val="auto"/>
                <w:sz w:val="21"/>
              </w:rPr>
            </w:pPr>
          </w:p>
        </w:tc>
        <w:tc>
          <w:tcPr>
            <w:tcW w:w="1065" w:type="dxa"/>
            <w:vMerge w:val="restart"/>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集中性实践环节</w:t>
            </w:r>
          </w:p>
        </w:tc>
        <w:tc>
          <w:tcPr>
            <w:tcW w:w="780" w:type="dxa"/>
            <w:vMerge w:val="restart"/>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实验教学</w:t>
            </w:r>
          </w:p>
        </w:tc>
        <w:tc>
          <w:tcPr>
            <w:tcW w:w="885" w:type="dxa"/>
            <w:vMerge w:val="restart"/>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课外科技活动</w:t>
            </w:r>
          </w:p>
        </w:tc>
        <w:tc>
          <w:tcPr>
            <w:tcW w:w="930" w:type="dxa"/>
            <w:vMerge w:val="restart"/>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实践环节占比</w:t>
            </w:r>
          </w:p>
        </w:tc>
        <w:tc>
          <w:tcPr>
            <w:tcW w:w="990" w:type="dxa"/>
            <w:vMerge w:val="restart"/>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专业实验室数量</w:t>
            </w:r>
          </w:p>
        </w:tc>
        <w:tc>
          <w:tcPr>
            <w:tcW w:w="1711" w:type="dxa"/>
            <w:gridSpan w:val="2"/>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实习实训基地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1096" w:type="dxa"/>
            <w:vMerge w:val="continue"/>
            <w:vAlign w:val="center"/>
          </w:tcPr>
          <w:p>
            <w:pPr>
              <w:spacing w:line="240" w:lineRule="auto"/>
              <w:ind w:firstLine="0" w:firstLineChars="0"/>
              <w:jc w:val="center"/>
              <w:rPr>
                <w:rFonts w:asciiTheme="minorHAnsi" w:hAnsiTheme="minorHAnsi" w:eastAsiaTheme="minorEastAsia"/>
                <w:color w:val="auto"/>
                <w:sz w:val="21"/>
              </w:rPr>
            </w:pPr>
          </w:p>
        </w:tc>
        <w:tc>
          <w:tcPr>
            <w:tcW w:w="1065" w:type="dxa"/>
            <w:vMerge w:val="continue"/>
            <w:vAlign w:val="center"/>
          </w:tcPr>
          <w:p>
            <w:pPr>
              <w:spacing w:line="240" w:lineRule="auto"/>
              <w:ind w:firstLine="0" w:firstLineChars="0"/>
              <w:jc w:val="center"/>
              <w:rPr>
                <w:rFonts w:asciiTheme="minorHAnsi" w:hAnsiTheme="minorHAnsi" w:eastAsiaTheme="minorEastAsia"/>
                <w:color w:val="auto"/>
                <w:sz w:val="21"/>
              </w:rPr>
            </w:pPr>
          </w:p>
        </w:tc>
        <w:tc>
          <w:tcPr>
            <w:tcW w:w="1065" w:type="dxa"/>
            <w:vMerge w:val="continue"/>
            <w:vAlign w:val="center"/>
          </w:tcPr>
          <w:p>
            <w:pPr>
              <w:spacing w:line="240" w:lineRule="auto"/>
              <w:ind w:firstLine="0" w:firstLineChars="0"/>
              <w:jc w:val="center"/>
              <w:rPr>
                <w:rFonts w:asciiTheme="minorHAnsi" w:hAnsiTheme="minorHAnsi" w:eastAsiaTheme="minorEastAsia"/>
                <w:color w:val="auto"/>
                <w:sz w:val="21"/>
              </w:rPr>
            </w:pPr>
          </w:p>
        </w:tc>
        <w:tc>
          <w:tcPr>
            <w:tcW w:w="780" w:type="dxa"/>
            <w:vMerge w:val="continue"/>
            <w:vAlign w:val="center"/>
          </w:tcPr>
          <w:p>
            <w:pPr>
              <w:spacing w:line="240" w:lineRule="auto"/>
              <w:ind w:firstLine="0" w:firstLineChars="0"/>
              <w:jc w:val="center"/>
              <w:rPr>
                <w:rFonts w:asciiTheme="minorHAnsi" w:hAnsiTheme="minorHAnsi" w:eastAsiaTheme="minorEastAsia"/>
                <w:color w:val="auto"/>
                <w:sz w:val="21"/>
              </w:rPr>
            </w:pPr>
          </w:p>
        </w:tc>
        <w:tc>
          <w:tcPr>
            <w:tcW w:w="885" w:type="dxa"/>
            <w:vMerge w:val="continue"/>
            <w:vAlign w:val="center"/>
          </w:tcPr>
          <w:p>
            <w:pPr>
              <w:spacing w:line="240" w:lineRule="auto"/>
              <w:ind w:firstLine="0" w:firstLineChars="0"/>
              <w:jc w:val="center"/>
              <w:rPr>
                <w:rFonts w:asciiTheme="minorHAnsi" w:hAnsiTheme="minorHAnsi" w:eastAsiaTheme="minorEastAsia"/>
                <w:color w:val="auto"/>
                <w:sz w:val="21"/>
              </w:rPr>
            </w:pPr>
          </w:p>
        </w:tc>
        <w:tc>
          <w:tcPr>
            <w:tcW w:w="930" w:type="dxa"/>
            <w:vMerge w:val="continue"/>
            <w:vAlign w:val="center"/>
          </w:tcPr>
          <w:p>
            <w:pPr>
              <w:spacing w:line="240" w:lineRule="auto"/>
              <w:ind w:firstLine="0" w:firstLineChars="0"/>
              <w:jc w:val="center"/>
              <w:rPr>
                <w:rFonts w:asciiTheme="minorHAnsi" w:hAnsiTheme="minorHAnsi" w:eastAsiaTheme="minorEastAsia"/>
                <w:color w:val="auto"/>
                <w:sz w:val="21"/>
              </w:rPr>
            </w:pPr>
          </w:p>
        </w:tc>
        <w:tc>
          <w:tcPr>
            <w:tcW w:w="990" w:type="dxa"/>
            <w:vMerge w:val="continue"/>
            <w:vAlign w:val="center"/>
          </w:tcPr>
          <w:p>
            <w:pPr>
              <w:spacing w:line="240" w:lineRule="auto"/>
              <w:ind w:firstLine="0" w:firstLineChars="0"/>
              <w:jc w:val="center"/>
              <w:rPr>
                <w:rFonts w:asciiTheme="minorHAnsi" w:hAnsiTheme="minorHAnsi" w:eastAsiaTheme="minorEastAsia"/>
                <w:color w:val="auto"/>
                <w:sz w:val="21"/>
              </w:rPr>
            </w:pPr>
          </w:p>
        </w:tc>
        <w:tc>
          <w:tcPr>
            <w:tcW w:w="705"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数量</w:t>
            </w:r>
          </w:p>
        </w:tc>
        <w:tc>
          <w:tcPr>
            <w:tcW w:w="1006"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当年接收学生数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020302</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金融工程</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31.0</w:t>
            </w:r>
          </w:p>
        </w:tc>
        <w:tc>
          <w:tcPr>
            <w:tcW w:w="7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18.0</w:t>
            </w:r>
          </w:p>
        </w:tc>
        <w:tc>
          <w:tcPr>
            <w:tcW w:w="8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w:t>
            </w:r>
          </w:p>
        </w:tc>
        <w:tc>
          <w:tcPr>
            <w:tcW w:w="93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30.63</w:t>
            </w:r>
          </w:p>
        </w:tc>
        <w:tc>
          <w:tcPr>
            <w:tcW w:w="99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70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100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196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020401</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国际经济与贸易</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32.0</w:t>
            </w:r>
          </w:p>
        </w:tc>
        <w:tc>
          <w:tcPr>
            <w:tcW w:w="7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29.5</w:t>
            </w:r>
          </w:p>
        </w:tc>
        <w:tc>
          <w:tcPr>
            <w:tcW w:w="8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w:t>
            </w:r>
          </w:p>
        </w:tc>
        <w:tc>
          <w:tcPr>
            <w:tcW w:w="93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38.44</w:t>
            </w:r>
          </w:p>
        </w:tc>
        <w:tc>
          <w:tcPr>
            <w:tcW w:w="99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70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100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040106</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学前教育</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22.0</w:t>
            </w:r>
          </w:p>
        </w:tc>
        <w:tc>
          <w:tcPr>
            <w:tcW w:w="7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47.0</w:t>
            </w:r>
          </w:p>
        </w:tc>
        <w:tc>
          <w:tcPr>
            <w:tcW w:w="8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w:t>
            </w:r>
          </w:p>
        </w:tc>
        <w:tc>
          <w:tcPr>
            <w:tcW w:w="93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43.12</w:t>
            </w:r>
          </w:p>
        </w:tc>
        <w:tc>
          <w:tcPr>
            <w:tcW w:w="99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70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6</w:t>
            </w:r>
          </w:p>
        </w:tc>
        <w:tc>
          <w:tcPr>
            <w:tcW w:w="100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1105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040107</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小学教育</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22.0</w:t>
            </w:r>
          </w:p>
        </w:tc>
        <w:tc>
          <w:tcPr>
            <w:tcW w:w="7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33.0</w:t>
            </w:r>
          </w:p>
        </w:tc>
        <w:tc>
          <w:tcPr>
            <w:tcW w:w="8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w:t>
            </w:r>
          </w:p>
        </w:tc>
        <w:tc>
          <w:tcPr>
            <w:tcW w:w="93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34.38</w:t>
            </w:r>
          </w:p>
        </w:tc>
        <w:tc>
          <w:tcPr>
            <w:tcW w:w="99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70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w:t>
            </w:r>
          </w:p>
        </w:tc>
        <w:tc>
          <w:tcPr>
            <w:tcW w:w="100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1324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040203</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社会体育指导与管理</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24.0</w:t>
            </w:r>
          </w:p>
        </w:tc>
        <w:tc>
          <w:tcPr>
            <w:tcW w:w="7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49.0</w:t>
            </w:r>
          </w:p>
        </w:tc>
        <w:tc>
          <w:tcPr>
            <w:tcW w:w="8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w:t>
            </w:r>
          </w:p>
        </w:tc>
        <w:tc>
          <w:tcPr>
            <w:tcW w:w="93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45.91</w:t>
            </w:r>
          </w:p>
        </w:tc>
        <w:tc>
          <w:tcPr>
            <w:tcW w:w="99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70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c>
          <w:tcPr>
            <w:tcW w:w="100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040207T</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休闲体育</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25.0</w:t>
            </w:r>
          </w:p>
        </w:tc>
        <w:tc>
          <w:tcPr>
            <w:tcW w:w="7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52.63</w:t>
            </w:r>
          </w:p>
        </w:tc>
        <w:tc>
          <w:tcPr>
            <w:tcW w:w="8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w:t>
            </w:r>
          </w:p>
        </w:tc>
        <w:tc>
          <w:tcPr>
            <w:tcW w:w="93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46.21</w:t>
            </w:r>
          </w:p>
        </w:tc>
        <w:tc>
          <w:tcPr>
            <w:tcW w:w="99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70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100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245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080204</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机械电子工程</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39.0</w:t>
            </w:r>
          </w:p>
        </w:tc>
        <w:tc>
          <w:tcPr>
            <w:tcW w:w="7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25.88</w:t>
            </w:r>
          </w:p>
        </w:tc>
        <w:tc>
          <w:tcPr>
            <w:tcW w:w="8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w:t>
            </w:r>
          </w:p>
        </w:tc>
        <w:tc>
          <w:tcPr>
            <w:tcW w:w="93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37.94</w:t>
            </w:r>
          </w:p>
        </w:tc>
        <w:tc>
          <w:tcPr>
            <w:tcW w:w="99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c>
          <w:tcPr>
            <w:tcW w:w="70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100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240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080207</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车辆工程</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39.0</w:t>
            </w:r>
          </w:p>
        </w:tc>
        <w:tc>
          <w:tcPr>
            <w:tcW w:w="7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23.0</w:t>
            </w:r>
          </w:p>
        </w:tc>
        <w:tc>
          <w:tcPr>
            <w:tcW w:w="8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w:t>
            </w:r>
          </w:p>
        </w:tc>
        <w:tc>
          <w:tcPr>
            <w:tcW w:w="93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36.05</w:t>
            </w:r>
          </w:p>
        </w:tc>
        <w:tc>
          <w:tcPr>
            <w:tcW w:w="99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w:t>
            </w:r>
          </w:p>
        </w:tc>
        <w:tc>
          <w:tcPr>
            <w:tcW w:w="70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c>
          <w:tcPr>
            <w:tcW w:w="100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080208</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汽车服务工程</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39.0</w:t>
            </w:r>
          </w:p>
        </w:tc>
        <w:tc>
          <w:tcPr>
            <w:tcW w:w="7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19.62</w:t>
            </w:r>
          </w:p>
        </w:tc>
        <w:tc>
          <w:tcPr>
            <w:tcW w:w="8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w:t>
            </w:r>
          </w:p>
        </w:tc>
        <w:tc>
          <w:tcPr>
            <w:tcW w:w="93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33.5</w:t>
            </w:r>
          </w:p>
        </w:tc>
        <w:tc>
          <w:tcPr>
            <w:tcW w:w="99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w:t>
            </w:r>
          </w:p>
        </w:tc>
        <w:tc>
          <w:tcPr>
            <w:tcW w:w="70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c>
          <w:tcPr>
            <w:tcW w:w="100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080216T</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新能源汽车工程</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40.0</w:t>
            </w:r>
          </w:p>
        </w:tc>
        <w:tc>
          <w:tcPr>
            <w:tcW w:w="7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22.75</w:t>
            </w:r>
          </w:p>
        </w:tc>
        <w:tc>
          <w:tcPr>
            <w:tcW w:w="8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w:t>
            </w:r>
          </w:p>
        </w:tc>
        <w:tc>
          <w:tcPr>
            <w:tcW w:w="93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36.48</w:t>
            </w:r>
          </w:p>
        </w:tc>
        <w:tc>
          <w:tcPr>
            <w:tcW w:w="99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70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100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080604T</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电气工程与智能控制</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32.0</w:t>
            </w:r>
          </w:p>
        </w:tc>
        <w:tc>
          <w:tcPr>
            <w:tcW w:w="7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27.5</w:t>
            </w:r>
          </w:p>
        </w:tc>
        <w:tc>
          <w:tcPr>
            <w:tcW w:w="8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w:t>
            </w:r>
          </w:p>
        </w:tc>
        <w:tc>
          <w:tcPr>
            <w:tcW w:w="93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34.39</w:t>
            </w:r>
          </w:p>
        </w:tc>
        <w:tc>
          <w:tcPr>
            <w:tcW w:w="99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70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100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080701</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电子信息工程</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33.0</w:t>
            </w:r>
          </w:p>
        </w:tc>
        <w:tc>
          <w:tcPr>
            <w:tcW w:w="7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30.75</w:t>
            </w:r>
          </w:p>
        </w:tc>
        <w:tc>
          <w:tcPr>
            <w:tcW w:w="8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w:t>
            </w:r>
          </w:p>
        </w:tc>
        <w:tc>
          <w:tcPr>
            <w:tcW w:w="93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35.42</w:t>
            </w:r>
          </w:p>
        </w:tc>
        <w:tc>
          <w:tcPr>
            <w:tcW w:w="99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70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100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080717T</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人工智能</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33.0</w:t>
            </w:r>
          </w:p>
        </w:tc>
        <w:tc>
          <w:tcPr>
            <w:tcW w:w="7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37.25</w:t>
            </w:r>
          </w:p>
        </w:tc>
        <w:tc>
          <w:tcPr>
            <w:tcW w:w="8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w:t>
            </w:r>
          </w:p>
        </w:tc>
        <w:tc>
          <w:tcPr>
            <w:tcW w:w="93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39.03</w:t>
            </w:r>
          </w:p>
        </w:tc>
        <w:tc>
          <w:tcPr>
            <w:tcW w:w="99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70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100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080803T</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机器人工程</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40.0</w:t>
            </w:r>
          </w:p>
        </w:tc>
        <w:tc>
          <w:tcPr>
            <w:tcW w:w="7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25.25</w:t>
            </w:r>
          </w:p>
        </w:tc>
        <w:tc>
          <w:tcPr>
            <w:tcW w:w="8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w:t>
            </w:r>
          </w:p>
        </w:tc>
        <w:tc>
          <w:tcPr>
            <w:tcW w:w="93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37.94</w:t>
            </w:r>
          </w:p>
        </w:tc>
        <w:tc>
          <w:tcPr>
            <w:tcW w:w="99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c>
          <w:tcPr>
            <w:tcW w:w="70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100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240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080901</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计算机科学与技术</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32.0</w:t>
            </w:r>
          </w:p>
        </w:tc>
        <w:tc>
          <w:tcPr>
            <w:tcW w:w="7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33.0</w:t>
            </w:r>
          </w:p>
        </w:tc>
        <w:tc>
          <w:tcPr>
            <w:tcW w:w="8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w:t>
            </w:r>
          </w:p>
        </w:tc>
        <w:tc>
          <w:tcPr>
            <w:tcW w:w="93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36.52</w:t>
            </w:r>
          </w:p>
        </w:tc>
        <w:tc>
          <w:tcPr>
            <w:tcW w:w="99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70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100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080902</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软件工程</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30.0</w:t>
            </w:r>
          </w:p>
        </w:tc>
        <w:tc>
          <w:tcPr>
            <w:tcW w:w="7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33.5</w:t>
            </w:r>
          </w:p>
        </w:tc>
        <w:tc>
          <w:tcPr>
            <w:tcW w:w="8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w:t>
            </w:r>
          </w:p>
        </w:tc>
        <w:tc>
          <w:tcPr>
            <w:tcW w:w="93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35.67</w:t>
            </w:r>
          </w:p>
        </w:tc>
        <w:tc>
          <w:tcPr>
            <w:tcW w:w="99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70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100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080910T</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数据科学与大数据技术</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32.0</w:t>
            </w:r>
          </w:p>
        </w:tc>
        <w:tc>
          <w:tcPr>
            <w:tcW w:w="7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31.5</w:t>
            </w:r>
          </w:p>
        </w:tc>
        <w:tc>
          <w:tcPr>
            <w:tcW w:w="8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w:t>
            </w:r>
          </w:p>
        </w:tc>
        <w:tc>
          <w:tcPr>
            <w:tcW w:w="93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35.28</w:t>
            </w:r>
          </w:p>
        </w:tc>
        <w:tc>
          <w:tcPr>
            <w:tcW w:w="99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70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100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081001</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土木工程</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37.0</w:t>
            </w:r>
          </w:p>
        </w:tc>
        <w:tc>
          <w:tcPr>
            <w:tcW w:w="7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24.88</w:t>
            </w:r>
          </w:p>
        </w:tc>
        <w:tc>
          <w:tcPr>
            <w:tcW w:w="8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w:t>
            </w:r>
          </w:p>
        </w:tc>
        <w:tc>
          <w:tcPr>
            <w:tcW w:w="93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34.76</w:t>
            </w:r>
          </w:p>
        </w:tc>
        <w:tc>
          <w:tcPr>
            <w:tcW w:w="99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70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100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081006T</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道路桥梁与渡河工程</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39.0</w:t>
            </w:r>
          </w:p>
        </w:tc>
        <w:tc>
          <w:tcPr>
            <w:tcW w:w="7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25.0</w:t>
            </w:r>
          </w:p>
        </w:tc>
        <w:tc>
          <w:tcPr>
            <w:tcW w:w="8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w:t>
            </w:r>
          </w:p>
        </w:tc>
        <w:tc>
          <w:tcPr>
            <w:tcW w:w="93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35.56</w:t>
            </w:r>
          </w:p>
        </w:tc>
        <w:tc>
          <w:tcPr>
            <w:tcW w:w="99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70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100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082702</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食品质量与安全</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34.0</w:t>
            </w:r>
          </w:p>
        </w:tc>
        <w:tc>
          <w:tcPr>
            <w:tcW w:w="7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23.5</w:t>
            </w:r>
          </w:p>
        </w:tc>
        <w:tc>
          <w:tcPr>
            <w:tcW w:w="8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w:t>
            </w:r>
          </w:p>
        </w:tc>
        <w:tc>
          <w:tcPr>
            <w:tcW w:w="93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33.72</w:t>
            </w:r>
          </w:p>
        </w:tc>
        <w:tc>
          <w:tcPr>
            <w:tcW w:w="99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70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c>
          <w:tcPr>
            <w:tcW w:w="100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198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082705</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酿酒工程</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34.0</w:t>
            </w:r>
          </w:p>
        </w:tc>
        <w:tc>
          <w:tcPr>
            <w:tcW w:w="7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20.0</w:t>
            </w:r>
          </w:p>
        </w:tc>
        <w:tc>
          <w:tcPr>
            <w:tcW w:w="8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w:t>
            </w:r>
          </w:p>
        </w:tc>
        <w:tc>
          <w:tcPr>
            <w:tcW w:w="93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33.64</w:t>
            </w:r>
          </w:p>
        </w:tc>
        <w:tc>
          <w:tcPr>
            <w:tcW w:w="99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70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100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101101</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护理学</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40.0</w:t>
            </w:r>
          </w:p>
        </w:tc>
        <w:tc>
          <w:tcPr>
            <w:tcW w:w="7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46.0</w:t>
            </w:r>
          </w:p>
        </w:tc>
        <w:tc>
          <w:tcPr>
            <w:tcW w:w="8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w:t>
            </w:r>
          </w:p>
        </w:tc>
        <w:tc>
          <w:tcPr>
            <w:tcW w:w="93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45.99</w:t>
            </w:r>
          </w:p>
        </w:tc>
        <w:tc>
          <w:tcPr>
            <w:tcW w:w="99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70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32</w:t>
            </w:r>
          </w:p>
        </w:tc>
        <w:tc>
          <w:tcPr>
            <w:tcW w:w="100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120105</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工程造价</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32.0</w:t>
            </w:r>
          </w:p>
        </w:tc>
        <w:tc>
          <w:tcPr>
            <w:tcW w:w="7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32.75</w:t>
            </w:r>
          </w:p>
        </w:tc>
        <w:tc>
          <w:tcPr>
            <w:tcW w:w="8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w:t>
            </w:r>
          </w:p>
        </w:tc>
        <w:tc>
          <w:tcPr>
            <w:tcW w:w="93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39.72</w:t>
            </w:r>
          </w:p>
        </w:tc>
        <w:tc>
          <w:tcPr>
            <w:tcW w:w="99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70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100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120108T</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大数据管理与应用</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28.0</w:t>
            </w:r>
          </w:p>
        </w:tc>
        <w:tc>
          <w:tcPr>
            <w:tcW w:w="7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30.25</w:t>
            </w:r>
          </w:p>
        </w:tc>
        <w:tc>
          <w:tcPr>
            <w:tcW w:w="8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w:t>
            </w:r>
          </w:p>
        </w:tc>
        <w:tc>
          <w:tcPr>
            <w:tcW w:w="93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36.41</w:t>
            </w:r>
          </w:p>
        </w:tc>
        <w:tc>
          <w:tcPr>
            <w:tcW w:w="99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70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100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120204</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财务管理</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28.0</w:t>
            </w:r>
          </w:p>
        </w:tc>
        <w:tc>
          <w:tcPr>
            <w:tcW w:w="7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29.0</w:t>
            </w:r>
          </w:p>
        </w:tc>
        <w:tc>
          <w:tcPr>
            <w:tcW w:w="8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w:t>
            </w:r>
          </w:p>
        </w:tc>
        <w:tc>
          <w:tcPr>
            <w:tcW w:w="93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35.62</w:t>
            </w:r>
          </w:p>
        </w:tc>
        <w:tc>
          <w:tcPr>
            <w:tcW w:w="99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70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w:t>
            </w:r>
          </w:p>
        </w:tc>
        <w:tc>
          <w:tcPr>
            <w:tcW w:w="100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120601</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物流管理</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32.0</w:t>
            </w:r>
          </w:p>
        </w:tc>
        <w:tc>
          <w:tcPr>
            <w:tcW w:w="7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35.87</w:t>
            </w:r>
          </w:p>
        </w:tc>
        <w:tc>
          <w:tcPr>
            <w:tcW w:w="8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w:t>
            </w:r>
          </w:p>
        </w:tc>
        <w:tc>
          <w:tcPr>
            <w:tcW w:w="93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42.42</w:t>
            </w:r>
          </w:p>
        </w:tc>
        <w:tc>
          <w:tcPr>
            <w:tcW w:w="99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70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100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120801</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电子商务</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34.0</w:t>
            </w:r>
          </w:p>
        </w:tc>
        <w:tc>
          <w:tcPr>
            <w:tcW w:w="7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42.25</w:t>
            </w:r>
          </w:p>
        </w:tc>
        <w:tc>
          <w:tcPr>
            <w:tcW w:w="8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w:t>
            </w:r>
          </w:p>
        </w:tc>
        <w:tc>
          <w:tcPr>
            <w:tcW w:w="93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45.66</w:t>
            </w:r>
          </w:p>
        </w:tc>
        <w:tc>
          <w:tcPr>
            <w:tcW w:w="99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70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100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120901K</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旅游管理</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28.0</w:t>
            </w:r>
          </w:p>
        </w:tc>
        <w:tc>
          <w:tcPr>
            <w:tcW w:w="7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36.0</w:t>
            </w:r>
          </w:p>
        </w:tc>
        <w:tc>
          <w:tcPr>
            <w:tcW w:w="8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w:t>
            </w:r>
          </w:p>
        </w:tc>
        <w:tc>
          <w:tcPr>
            <w:tcW w:w="93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40.0</w:t>
            </w:r>
          </w:p>
        </w:tc>
        <w:tc>
          <w:tcPr>
            <w:tcW w:w="99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70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w:t>
            </w:r>
          </w:p>
        </w:tc>
        <w:tc>
          <w:tcPr>
            <w:tcW w:w="100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120902</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酒店管理</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28.0</w:t>
            </w:r>
          </w:p>
        </w:tc>
        <w:tc>
          <w:tcPr>
            <w:tcW w:w="7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37.75</w:t>
            </w:r>
          </w:p>
        </w:tc>
        <w:tc>
          <w:tcPr>
            <w:tcW w:w="8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w:t>
            </w:r>
          </w:p>
        </w:tc>
        <w:tc>
          <w:tcPr>
            <w:tcW w:w="93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41.09</w:t>
            </w:r>
          </w:p>
        </w:tc>
        <w:tc>
          <w:tcPr>
            <w:tcW w:w="99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70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w:t>
            </w:r>
          </w:p>
        </w:tc>
        <w:tc>
          <w:tcPr>
            <w:tcW w:w="100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130501</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艺术设计学</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44.0</w:t>
            </w:r>
          </w:p>
        </w:tc>
        <w:tc>
          <w:tcPr>
            <w:tcW w:w="7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25.5</w:t>
            </w:r>
          </w:p>
        </w:tc>
        <w:tc>
          <w:tcPr>
            <w:tcW w:w="8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w:t>
            </w:r>
          </w:p>
        </w:tc>
        <w:tc>
          <w:tcPr>
            <w:tcW w:w="93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43.44</w:t>
            </w:r>
          </w:p>
        </w:tc>
        <w:tc>
          <w:tcPr>
            <w:tcW w:w="99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w:t>
            </w:r>
          </w:p>
        </w:tc>
        <w:tc>
          <w:tcPr>
            <w:tcW w:w="70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100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全校校均</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w:t>
            </w:r>
          </w:p>
        </w:tc>
        <w:tc>
          <w:tcPr>
            <w:tcW w:w="10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32.77</w:t>
            </w:r>
          </w:p>
        </w:tc>
        <w:tc>
          <w:tcPr>
            <w:tcW w:w="7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31.60</w:t>
            </w:r>
          </w:p>
        </w:tc>
        <w:tc>
          <w:tcPr>
            <w:tcW w:w="8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2.00</w:t>
            </w:r>
          </w:p>
        </w:tc>
        <w:tc>
          <w:tcPr>
            <w:tcW w:w="93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38.13</w:t>
            </w:r>
          </w:p>
        </w:tc>
        <w:tc>
          <w:tcPr>
            <w:tcW w:w="99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9.33</w:t>
            </w:r>
          </w:p>
        </w:tc>
        <w:tc>
          <w:tcPr>
            <w:tcW w:w="70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w:t>
            </w:r>
          </w:p>
        </w:tc>
        <w:tc>
          <w:tcPr>
            <w:tcW w:w="100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107</w:t>
            </w:r>
          </w:p>
        </w:tc>
      </w:tr>
    </w:tbl>
    <w:p>
      <w:pPr>
        <w:ind w:firstLine="480"/>
        <w:jc w:val="left"/>
        <w:rPr>
          <w:rFonts w:ascii="宋体" w:hAnsi="宋体"/>
          <w:szCs w:val="24"/>
        </w:rPr>
      </w:pPr>
      <w:r>
        <w:rPr>
          <w:rFonts w:ascii="宋体" w:hAnsi="宋体"/>
          <w:szCs w:val="24"/>
        </w:rPr>
        <w:br w:type="page"/>
      </w:r>
    </w:p>
    <w:p>
      <w:pPr>
        <w:ind w:firstLine="480"/>
        <w:jc w:val="left"/>
        <w:rPr>
          <w:rFonts w:ascii="宋体" w:hAnsi="宋体"/>
          <w:szCs w:val="24"/>
        </w:rPr>
      </w:pPr>
      <w:r>
        <w:rPr>
          <w:rFonts w:hint="eastAsia" w:ascii="宋体" w:hAnsi="宋体"/>
          <w:szCs w:val="24"/>
        </w:rPr>
        <w:t>16．选修课学分占总学分比例（按学科门类、专业）（按学科门类统计参见表6）</w:t>
      </w:r>
    </w:p>
    <w:p>
      <w:pPr>
        <w:ind w:firstLine="480"/>
        <w:jc w:val="center"/>
      </w:pPr>
      <w:r>
        <w:rPr>
          <w:rFonts w:hint="eastAsia" w:ascii="宋体" w:hAnsi="宋体"/>
          <w:szCs w:val="24"/>
        </w:rPr>
        <w:t>附表6 各专业人才培养方案学时、学分情况</w:t>
      </w:r>
    </w:p>
    <w:tbl>
      <w:tblPr>
        <w:tblStyle w:val="23"/>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91"/>
        <w:gridCol w:w="1224"/>
        <w:gridCol w:w="917"/>
        <w:gridCol w:w="713"/>
        <w:gridCol w:w="714"/>
        <w:gridCol w:w="788"/>
        <w:gridCol w:w="837"/>
        <w:gridCol w:w="912"/>
        <w:gridCol w:w="713"/>
        <w:gridCol w:w="71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991" w:type="dxa"/>
            <w:vMerge w:val="restart"/>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专业代码</w:t>
            </w:r>
          </w:p>
        </w:tc>
        <w:tc>
          <w:tcPr>
            <w:tcW w:w="1224" w:type="dxa"/>
            <w:vMerge w:val="restart"/>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专业名称</w:t>
            </w:r>
          </w:p>
        </w:tc>
        <w:tc>
          <w:tcPr>
            <w:tcW w:w="3969" w:type="dxa"/>
            <w:gridSpan w:val="5"/>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学时数</w:t>
            </w:r>
          </w:p>
        </w:tc>
        <w:tc>
          <w:tcPr>
            <w:tcW w:w="2338" w:type="dxa"/>
            <w:gridSpan w:val="3"/>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学分数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3" w:hRule="atLeast"/>
          <w:tblHeader/>
          <w:jc w:val="center"/>
        </w:trPr>
        <w:tc>
          <w:tcPr>
            <w:tcW w:w="991" w:type="dxa"/>
            <w:vMerge w:val="continue"/>
            <w:vAlign w:val="center"/>
          </w:tcPr>
          <w:p>
            <w:pPr>
              <w:spacing w:line="240" w:lineRule="auto"/>
              <w:ind w:firstLine="0" w:firstLineChars="0"/>
              <w:jc w:val="center"/>
              <w:rPr>
                <w:rFonts w:asciiTheme="minorHAnsi" w:hAnsiTheme="minorHAnsi" w:eastAsiaTheme="minorEastAsia"/>
                <w:color w:val="auto"/>
                <w:sz w:val="21"/>
              </w:rPr>
            </w:pPr>
          </w:p>
        </w:tc>
        <w:tc>
          <w:tcPr>
            <w:tcW w:w="1224" w:type="dxa"/>
            <w:vMerge w:val="continue"/>
            <w:vAlign w:val="center"/>
          </w:tcPr>
          <w:p>
            <w:pPr>
              <w:spacing w:line="240" w:lineRule="auto"/>
              <w:ind w:firstLine="0" w:firstLineChars="0"/>
              <w:jc w:val="center"/>
              <w:rPr>
                <w:rFonts w:asciiTheme="minorHAnsi" w:hAnsiTheme="minorHAnsi" w:eastAsiaTheme="minorEastAsia"/>
                <w:color w:val="auto"/>
                <w:sz w:val="21"/>
              </w:rPr>
            </w:pPr>
          </w:p>
        </w:tc>
        <w:tc>
          <w:tcPr>
            <w:tcW w:w="917" w:type="dxa"/>
            <w:vMerge w:val="restart"/>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总数</w:t>
            </w:r>
          </w:p>
        </w:tc>
        <w:tc>
          <w:tcPr>
            <w:tcW w:w="1427" w:type="dxa"/>
            <w:gridSpan w:val="2"/>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其中</w:t>
            </w:r>
          </w:p>
        </w:tc>
        <w:tc>
          <w:tcPr>
            <w:tcW w:w="1625" w:type="dxa"/>
            <w:gridSpan w:val="2"/>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其中</w:t>
            </w:r>
          </w:p>
        </w:tc>
        <w:tc>
          <w:tcPr>
            <w:tcW w:w="912" w:type="dxa"/>
            <w:vMerge w:val="restart"/>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总数</w:t>
            </w:r>
          </w:p>
        </w:tc>
        <w:tc>
          <w:tcPr>
            <w:tcW w:w="1426" w:type="dxa"/>
            <w:gridSpan w:val="2"/>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其中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42" w:hRule="atLeast"/>
          <w:tblHeader/>
          <w:jc w:val="center"/>
        </w:trPr>
        <w:tc>
          <w:tcPr>
            <w:tcW w:w="991" w:type="dxa"/>
            <w:vMerge w:val="continue"/>
            <w:vAlign w:val="center"/>
          </w:tcPr>
          <w:p>
            <w:pPr>
              <w:spacing w:line="240" w:lineRule="auto"/>
              <w:ind w:firstLine="0" w:firstLineChars="0"/>
              <w:jc w:val="center"/>
              <w:rPr>
                <w:rFonts w:asciiTheme="minorHAnsi" w:hAnsiTheme="minorHAnsi" w:eastAsiaTheme="minorEastAsia"/>
                <w:color w:val="auto"/>
                <w:sz w:val="21"/>
              </w:rPr>
            </w:pPr>
          </w:p>
        </w:tc>
        <w:tc>
          <w:tcPr>
            <w:tcW w:w="1224" w:type="dxa"/>
            <w:vMerge w:val="continue"/>
            <w:vAlign w:val="center"/>
          </w:tcPr>
          <w:p>
            <w:pPr>
              <w:spacing w:line="240" w:lineRule="auto"/>
              <w:ind w:firstLine="0" w:firstLineChars="0"/>
              <w:jc w:val="center"/>
              <w:rPr>
                <w:rFonts w:asciiTheme="minorHAnsi" w:hAnsiTheme="minorHAnsi" w:eastAsiaTheme="minorEastAsia"/>
                <w:color w:val="auto"/>
                <w:sz w:val="21"/>
              </w:rPr>
            </w:pPr>
          </w:p>
        </w:tc>
        <w:tc>
          <w:tcPr>
            <w:tcW w:w="917" w:type="dxa"/>
            <w:vMerge w:val="continue"/>
            <w:vAlign w:val="center"/>
          </w:tcPr>
          <w:p>
            <w:pPr>
              <w:spacing w:line="240" w:lineRule="auto"/>
              <w:ind w:firstLine="0" w:firstLineChars="0"/>
              <w:jc w:val="center"/>
              <w:rPr>
                <w:rFonts w:asciiTheme="minorHAnsi" w:hAnsiTheme="minorHAnsi" w:eastAsiaTheme="minorEastAsia"/>
                <w:color w:val="auto"/>
                <w:sz w:val="21"/>
              </w:rPr>
            </w:pP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必修课占比（%）</w:t>
            </w:r>
          </w:p>
        </w:tc>
        <w:tc>
          <w:tcPr>
            <w:tcW w:w="714"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选修课占比（%）</w:t>
            </w:r>
          </w:p>
        </w:tc>
        <w:tc>
          <w:tcPr>
            <w:tcW w:w="788"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理论教学占比（%）</w:t>
            </w:r>
          </w:p>
        </w:tc>
        <w:tc>
          <w:tcPr>
            <w:tcW w:w="837"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实验教学占比（%）</w:t>
            </w:r>
          </w:p>
        </w:tc>
        <w:tc>
          <w:tcPr>
            <w:tcW w:w="912" w:type="dxa"/>
            <w:vMerge w:val="continue"/>
            <w:vAlign w:val="center"/>
          </w:tcPr>
          <w:p>
            <w:pPr>
              <w:spacing w:line="240" w:lineRule="auto"/>
              <w:ind w:firstLine="0" w:firstLineChars="0"/>
              <w:jc w:val="center"/>
              <w:rPr>
                <w:rFonts w:asciiTheme="minorHAnsi" w:hAnsiTheme="minorHAnsi" w:eastAsiaTheme="minorEastAsia"/>
                <w:color w:val="auto"/>
                <w:sz w:val="21"/>
              </w:rPr>
            </w:pP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必修课占比（%）</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选修课占比（%）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9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130501</w:t>
            </w:r>
          </w:p>
        </w:tc>
        <w:tc>
          <w:tcPr>
            <w:tcW w:w="122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艺术设计学</w:t>
            </w:r>
          </w:p>
        </w:tc>
        <w:tc>
          <w:tcPr>
            <w:tcW w:w="91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3328.00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89.90</w:t>
            </w:r>
          </w:p>
        </w:tc>
        <w:tc>
          <w:tcPr>
            <w:tcW w:w="71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10.10</w:t>
            </w:r>
          </w:p>
        </w:tc>
        <w:tc>
          <w:tcPr>
            <w:tcW w:w="7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42.79</w:t>
            </w:r>
          </w:p>
        </w:tc>
        <w:tc>
          <w:tcPr>
            <w:tcW w:w="83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57.21</w:t>
            </w:r>
          </w:p>
        </w:tc>
        <w:tc>
          <w:tcPr>
            <w:tcW w:w="9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160.00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86.88</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13.13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9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120902</w:t>
            </w:r>
          </w:p>
        </w:tc>
        <w:tc>
          <w:tcPr>
            <w:tcW w:w="122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酒店管理</w:t>
            </w:r>
          </w:p>
        </w:tc>
        <w:tc>
          <w:tcPr>
            <w:tcW w:w="91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3072.00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90.63</w:t>
            </w:r>
          </w:p>
        </w:tc>
        <w:tc>
          <w:tcPr>
            <w:tcW w:w="71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9.38</w:t>
            </w:r>
          </w:p>
        </w:tc>
        <w:tc>
          <w:tcPr>
            <w:tcW w:w="7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49.35</w:t>
            </w:r>
          </w:p>
        </w:tc>
        <w:tc>
          <w:tcPr>
            <w:tcW w:w="83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50.65</w:t>
            </w:r>
          </w:p>
        </w:tc>
        <w:tc>
          <w:tcPr>
            <w:tcW w:w="9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160.00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71.25</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11.25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9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120901K</w:t>
            </w:r>
          </w:p>
        </w:tc>
        <w:tc>
          <w:tcPr>
            <w:tcW w:w="122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旅游管理</w:t>
            </w:r>
          </w:p>
        </w:tc>
        <w:tc>
          <w:tcPr>
            <w:tcW w:w="91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3072.00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91.67</w:t>
            </w:r>
          </w:p>
        </w:tc>
        <w:tc>
          <w:tcPr>
            <w:tcW w:w="71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8.33</w:t>
            </w:r>
          </w:p>
        </w:tc>
        <w:tc>
          <w:tcPr>
            <w:tcW w:w="7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50.26</w:t>
            </w:r>
          </w:p>
        </w:tc>
        <w:tc>
          <w:tcPr>
            <w:tcW w:w="83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49.74</w:t>
            </w:r>
          </w:p>
        </w:tc>
        <w:tc>
          <w:tcPr>
            <w:tcW w:w="9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160.00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72.50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9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120801</w:t>
            </w:r>
          </w:p>
        </w:tc>
        <w:tc>
          <w:tcPr>
            <w:tcW w:w="122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电子商务</w:t>
            </w:r>
          </w:p>
        </w:tc>
        <w:tc>
          <w:tcPr>
            <w:tcW w:w="91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3280.00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93.17</w:t>
            </w:r>
          </w:p>
        </w:tc>
        <w:tc>
          <w:tcPr>
            <w:tcW w:w="71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6.83</w:t>
            </w:r>
          </w:p>
        </w:tc>
        <w:tc>
          <w:tcPr>
            <w:tcW w:w="7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44.51</w:t>
            </w:r>
          </w:p>
        </w:tc>
        <w:tc>
          <w:tcPr>
            <w:tcW w:w="83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55.49</w:t>
            </w:r>
          </w:p>
        </w:tc>
        <w:tc>
          <w:tcPr>
            <w:tcW w:w="9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167.00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71.26</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8.38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9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120601</w:t>
            </w:r>
          </w:p>
        </w:tc>
        <w:tc>
          <w:tcPr>
            <w:tcW w:w="122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物流管理</w:t>
            </w:r>
          </w:p>
        </w:tc>
        <w:tc>
          <w:tcPr>
            <w:tcW w:w="91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3140.00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92.87</w:t>
            </w:r>
          </w:p>
        </w:tc>
        <w:tc>
          <w:tcPr>
            <w:tcW w:w="71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7.13</w:t>
            </w:r>
          </w:p>
        </w:tc>
        <w:tc>
          <w:tcPr>
            <w:tcW w:w="7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48.41</w:t>
            </w:r>
          </w:p>
        </w:tc>
        <w:tc>
          <w:tcPr>
            <w:tcW w:w="83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51.59</w:t>
            </w:r>
          </w:p>
        </w:tc>
        <w:tc>
          <w:tcPr>
            <w:tcW w:w="9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160.00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71.25</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9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120204</w:t>
            </w:r>
          </w:p>
        </w:tc>
        <w:tc>
          <w:tcPr>
            <w:tcW w:w="122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财务管理</w:t>
            </w:r>
          </w:p>
        </w:tc>
        <w:tc>
          <w:tcPr>
            <w:tcW w:w="91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3152.00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77.16</w:t>
            </w:r>
          </w:p>
        </w:tc>
        <w:tc>
          <w:tcPr>
            <w:tcW w:w="71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22.84</w:t>
            </w:r>
          </w:p>
        </w:tc>
        <w:tc>
          <w:tcPr>
            <w:tcW w:w="7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52.35</w:t>
            </w:r>
          </w:p>
        </w:tc>
        <w:tc>
          <w:tcPr>
            <w:tcW w:w="83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47.65</w:t>
            </w:r>
          </w:p>
        </w:tc>
        <w:tc>
          <w:tcPr>
            <w:tcW w:w="9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160.00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57.50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25.00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9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120108T</w:t>
            </w:r>
          </w:p>
        </w:tc>
        <w:tc>
          <w:tcPr>
            <w:tcW w:w="122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大数据管理与应用</w:t>
            </w:r>
          </w:p>
        </w:tc>
        <w:tc>
          <w:tcPr>
            <w:tcW w:w="91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3056.00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84.29</w:t>
            </w:r>
          </w:p>
        </w:tc>
        <w:tc>
          <w:tcPr>
            <w:tcW w:w="71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15.71</w:t>
            </w:r>
          </w:p>
        </w:tc>
        <w:tc>
          <w:tcPr>
            <w:tcW w:w="7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53.01</w:t>
            </w:r>
          </w:p>
        </w:tc>
        <w:tc>
          <w:tcPr>
            <w:tcW w:w="83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46.99</w:t>
            </w:r>
          </w:p>
        </w:tc>
        <w:tc>
          <w:tcPr>
            <w:tcW w:w="9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160.00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63.75</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18.75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9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120105</w:t>
            </w:r>
          </w:p>
        </w:tc>
        <w:tc>
          <w:tcPr>
            <w:tcW w:w="122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工程造价</w:t>
            </w:r>
          </w:p>
        </w:tc>
        <w:tc>
          <w:tcPr>
            <w:tcW w:w="91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3184.00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91.96</w:t>
            </w:r>
          </w:p>
        </w:tc>
        <w:tc>
          <w:tcPr>
            <w:tcW w:w="71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8.04</w:t>
            </w:r>
          </w:p>
        </w:tc>
        <w:tc>
          <w:tcPr>
            <w:tcW w:w="7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48.62</w:t>
            </w:r>
          </w:p>
        </w:tc>
        <w:tc>
          <w:tcPr>
            <w:tcW w:w="83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51.38</w:t>
            </w:r>
          </w:p>
        </w:tc>
        <w:tc>
          <w:tcPr>
            <w:tcW w:w="9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163.00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90.18</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9.82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9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101101</w:t>
            </w:r>
          </w:p>
        </w:tc>
        <w:tc>
          <w:tcPr>
            <w:tcW w:w="122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护理学</w:t>
            </w:r>
          </w:p>
        </w:tc>
        <w:tc>
          <w:tcPr>
            <w:tcW w:w="91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3696.00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91.34</w:t>
            </w:r>
          </w:p>
        </w:tc>
        <w:tc>
          <w:tcPr>
            <w:tcW w:w="71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8.66</w:t>
            </w:r>
          </w:p>
        </w:tc>
        <w:tc>
          <w:tcPr>
            <w:tcW w:w="7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44.10</w:t>
            </w:r>
          </w:p>
        </w:tc>
        <w:tc>
          <w:tcPr>
            <w:tcW w:w="83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55.90</w:t>
            </w:r>
          </w:p>
        </w:tc>
        <w:tc>
          <w:tcPr>
            <w:tcW w:w="9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187.00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67.91</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10.70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9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082705</w:t>
            </w:r>
          </w:p>
        </w:tc>
        <w:tc>
          <w:tcPr>
            <w:tcW w:w="122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酿酒工程</w:t>
            </w:r>
          </w:p>
        </w:tc>
        <w:tc>
          <w:tcPr>
            <w:tcW w:w="91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3184.00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93.47</w:t>
            </w:r>
          </w:p>
        </w:tc>
        <w:tc>
          <w:tcPr>
            <w:tcW w:w="71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6.53</w:t>
            </w:r>
          </w:p>
        </w:tc>
        <w:tc>
          <w:tcPr>
            <w:tcW w:w="7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53.02</w:t>
            </w:r>
          </w:p>
        </w:tc>
        <w:tc>
          <w:tcPr>
            <w:tcW w:w="83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46.98</w:t>
            </w:r>
          </w:p>
        </w:tc>
        <w:tc>
          <w:tcPr>
            <w:tcW w:w="9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160.50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46.11</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jc w:val="center"/>
        </w:trPr>
        <w:tc>
          <w:tcPr>
            <w:tcW w:w="99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082702</w:t>
            </w:r>
          </w:p>
        </w:tc>
        <w:tc>
          <w:tcPr>
            <w:tcW w:w="122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食品质量与安全</w:t>
            </w:r>
          </w:p>
        </w:tc>
        <w:tc>
          <w:tcPr>
            <w:tcW w:w="91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3344.00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92.82</w:t>
            </w:r>
          </w:p>
        </w:tc>
        <w:tc>
          <w:tcPr>
            <w:tcW w:w="71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7.18</w:t>
            </w:r>
          </w:p>
        </w:tc>
        <w:tc>
          <w:tcPr>
            <w:tcW w:w="7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53.59</w:t>
            </w:r>
          </w:p>
        </w:tc>
        <w:tc>
          <w:tcPr>
            <w:tcW w:w="83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46.41</w:t>
            </w:r>
          </w:p>
        </w:tc>
        <w:tc>
          <w:tcPr>
            <w:tcW w:w="9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170.50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44.57</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8.80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9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081006T</w:t>
            </w:r>
          </w:p>
        </w:tc>
        <w:tc>
          <w:tcPr>
            <w:tcW w:w="122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道路桥梁与渡河工程</w:t>
            </w:r>
          </w:p>
        </w:tc>
        <w:tc>
          <w:tcPr>
            <w:tcW w:w="91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3568.00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91.93</w:t>
            </w:r>
          </w:p>
        </w:tc>
        <w:tc>
          <w:tcPr>
            <w:tcW w:w="71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8.07</w:t>
            </w:r>
          </w:p>
        </w:tc>
        <w:tc>
          <w:tcPr>
            <w:tcW w:w="7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51.35</w:t>
            </w:r>
          </w:p>
        </w:tc>
        <w:tc>
          <w:tcPr>
            <w:tcW w:w="83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48.65</w:t>
            </w:r>
          </w:p>
        </w:tc>
        <w:tc>
          <w:tcPr>
            <w:tcW w:w="9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180.00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90.00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9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081001</w:t>
            </w:r>
          </w:p>
        </w:tc>
        <w:tc>
          <w:tcPr>
            <w:tcW w:w="122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土木工程</w:t>
            </w:r>
          </w:p>
        </w:tc>
        <w:tc>
          <w:tcPr>
            <w:tcW w:w="91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3504.00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91.78</w:t>
            </w:r>
          </w:p>
        </w:tc>
        <w:tc>
          <w:tcPr>
            <w:tcW w:w="71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8.22</w:t>
            </w:r>
          </w:p>
        </w:tc>
        <w:tc>
          <w:tcPr>
            <w:tcW w:w="7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52.34</w:t>
            </w:r>
          </w:p>
        </w:tc>
        <w:tc>
          <w:tcPr>
            <w:tcW w:w="83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47.66</w:t>
            </w:r>
          </w:p>
        </w:tc>
        <w:tc>
          <w:tcPr>
            <w:tcW w:w="9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178.00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89.89</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9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080910T</w:t>
            </w:r>
          </w:p>
        </w:tc>
        <w:tc>
          <w:tcPr>
            <w:tcW w:w="122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数据科学与大数据技术</w:t>
            </w:r>
          </w:p>
        </w:tc>
        <w:tc>
          <w:tcPr>
            <w:tcW w:w="91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3520.00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87.27</w:t>
            </w:r>
          </w:p>
        </w:tc>
        <w:tc>
          <w:tcPr>
            <w:tcW w:w="71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12.73</w:t>
            </w:r>
          </w:p>
        </w:tc>
        <w:tc>
          <w:tcPr>
            <w:tcW w:w="7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50.45</w:t>
            </w:r>
          </w:p>
        </w:tc>
        <w:tc>
          <w:tcPr>
            <w:tcW w:w="83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49.55</w:t>
            </w:r>
          </w:p>
        </w:tc>
        <w:tc>
          <w:tcPr>
            <w:tcW w:w="9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180.00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65.56</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15.56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9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080902</w:t>
            </w:r>
          </w:p>
        </w:tc>
        <w:tc>
          <w:tcPr>
            <w:tcW w:w="122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软件工程</w:t>
            </w:r>
          </w:p>
        </w:tc>
        <w:tc>
          <w:tcPr>
            <w:tcW w:w="91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3520.00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90.00</w:t>
            </w:r>
          </w:p>
        </w:tc>
        <w:tc>
          <w:tcPr>
            <w:tcW w:w="71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10.00</w:t>
            </w:r>
          </w:p>
        </w:tc>
        <w:tc>
          <w:tcPr>
            <w:tcW w:w="7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51.36</w:t>
            </w:r>
          </w:p>
        </w:tc>
        <w:tc>
          <w:tcPr>
            <w:tcW w:w="83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48.64</w:t>
            </w:r>
          </w:p>
        </w:tc>
        <w:tc>
          <w:tcPr>
            <w:tcW w:w="9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178.00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69.66</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9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080901</w:t>
            </w:r>
          </w:p>
        </w:tc>
        <w:tc>
          <w:tcPr>
            <w:tcW w:w="122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计算机科学与技术</w:t>
            </w:r>
          </w:p>
        </w:tc>
        <w:tc>
          <w:tcPr>
            <w:tcW w:w="91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3552.00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87.39</w:t>
            </w:r>
          </w:p>
        </w:tc>
        <w:tc>
          <w:tcPr>
            <w:tcW w:w="71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12.61</w:t>
            </w:r>
          </w:p>
        </w:tc>
        <w:tc>
          <w:tcPr>
            <w:tcW w:w="7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51.13</w:t>
            </w:r>
          </w:p>
        </w:tc>
        <w:tc>
          <w:tcPr>
            <w:tcW w:w="83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48.87</w:t>
            </w:r>
          </w:p>
        </w:tc>
        <w:tc>
          <w:tcPr>
            <w:tcW w:w="9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178.00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65.17</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15.73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9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080803T</w:t>
            </w:r>
          </w:p>
        </w:tc>
        <w:tc>
          <w:tcPr>
            <w:tcW w:w="122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机器人工程</w:t>
            </w:r>
          </w:p>
        </w:tc>
        <w:tc>
          <w:tcPr>
            <w:tcW w:w="91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3456.00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92.59</w:t>
            </w:r>
          </w:p>
        </w:tc>
        <w:tc>
          <w:tcPr>
            <w:tcW w:w="71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7.41</w:t>
            </w:r>
          </w:p>
        </w:tc>
        <w:tc>
          <w:tcPr>
            <w:tcW w:w="7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48.73</w:t>
            </w:r>
          </w:p>
        </w:tc>
        <w:tc>
          <w:tcPr>
            <w:tcW w:w="83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51.27</w:t>
            </w:r>
          </w:p>
        </w:tc>
        <w:tc>
          <w:tcPr>
            <w:tcW w:w="9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172.00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38.95</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9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080717T</w:t>
            </w:r>
          </w:p>
        </w:tc>
        <w:tc>
          <w:tcPr>
            <w:tcW w:w="122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人工智能</w:t>
            </w:r>
          </w:p>
        </w:tc>
        <w:tc>
          <w:tcPr>
            <w:tcW w:w="91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3504.00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90.87</w:t>
            </w:r>
          </w:p>
        </w:tc>
        <w:tc>
          <w:tcPr>
            <w:tcW w:w="71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9.13</w:t>
            </w:r>
          </w:p>
        </w:tc>
        <w:tc>
          <w:tcPr>
            <w:tcW w:w="7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49.43</w:t>
            </w:r>
          </w:p>
        </w:tc>
        <w:tc>
          <w:tcPr>
            <w:tcW w:w="83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50.57</w:t>
            </w:r>
          </w:p>
        </w:tc>
        <w:tc>
          <w:tcPr>
            <w:tcW w:w="9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180.00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69.44</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11.11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9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080701</w:t>
            </w:r>
          </w:p>
        </w:tc>
        <w:tc>
          <w:tcPr>
            <w:tcW w:w="122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电子信息工程</w:t>
            </w:r>
          </w:p>
        </w:tc>
        <w:tc>
          <w:tcPr>
            <w:tcW w:w="91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3504.00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90.41</w:t>
            </w:r>
          </w:p>
        </w:tc>
        <w:tc>
          <w:tcPr>
            <w:tcW w:w="71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9.59</w:t>
            </w:r>
          </w:p>
        </w:tc>
        <w:tc>
          <w:tcPr>
            <w:tcW w:w="7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52.40</w:t>
            </w:r>
          </w:p>
        </w:tc>
        <w:tc>
          <w:tcPr>
            <w:tcW w:w="83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47.60</w:t>
            </w:r>
          </w:p>
        </w:tc>
        <w:tc>
          <w:tcPr>
            <w:tcW w:w="9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180.00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68.89</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11.67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9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080604T</w:t>
            </w:r>
          </w:p>
        </w:tc>
        <w:tc>
          <w:tcPr>
            <w:tcW w:w="122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电气工程与智能控制</w:t>
            </w:r>
          </w:p>
        </w:tc>
        <w:tc>
          <w:tcPr>
            <w:tcW w:w="91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3376.00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91.47</w:t>
            </w:r>
          </w:p>
        </w:tc>
        <w:tc>
          <w:tcPr>
            <w:tcW w:w="71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8.53</w:t>
            </w:r>
          </w:p>
        </w:tc>
        <w:tc>
          <w:tcPr>
            <w:tcW w:w="7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53.08</w:t>
            </w:r>
          </w:p>
        </w:tc>
        <w:tc>
          <w:tcPr>
            <w:tcW w:w="83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46.92</w:t>
            </w:r>
          </w:p>
        </w:tc>
        <w:tc>
          <w:tcPr>
            <w:tcW w:w="9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173.00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69.94</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10.40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9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080216T</w:t>
            </w:r>
          </w:p>
        </w:tc>
        <w:tc>
          <w:tcPr>
            <w:tcW w:w="122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新能源汽车工程</w:t>
            </w:r>
          </w:p>
        </w:tc>
        <w:tc>
          <w:tcPr>
            <w:tcW w:w="91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3456.00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92.59</w:t>
            </w:r>
          </w:p>
        </w:tc>
        <w:tc>
          <w:tcPr>
            <w:tcW w:w="71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7.41</w:t>
            </w:r>
          </w:p>
        </w:tc>
        <w:tc>
          <w:tcPr>
            <w:tcW w:w="7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49.88</w:t>
            </w:r>
          </w:p>
        </w:tc>
        <w:tc>
          <w:tcPr>
            <w:tcW w:w="83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50.12</w:t>
            </w:r>
          </w:p>
        </w:tc>
        <w:tc>
          <w:tcPr>
            <w:tcW w:w="9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172.00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43.60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9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080208</w:t>
            </w:r>
          </w:p>
        </w:tc>
        <w:tc>
          <w:tcPr>
            <w:tcW w:w="122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16"/>
              </w:rPr>
              <w:t>汽车服务</w:t>
            </w:r>
            <w:r>
              <w:rPr>
                <w:rFonts w:hint="eastAsia" w:asciiTheme="minorHAnsi" w:hAnsiTheme="minorHAnsi" w:eastAsiaTheme="minorEastAsia"/>
                <w:color w:val="auto"/>
                <w:sz w:val="16"/>
              </w:rPr>
              <w:t>工程</w:t>
            </w:r>
          </w:p>
        </w:tc>
        <w:tc>
          <w:tcPr>
            <w:tcW w:w="91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3488.00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92.66</w:t>
            </w:r>
          </w:p>
        </w:tc>
        <w:tc>
          <w:tcPr>
            <w:tcW w:w="71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7.34</w:t>
            </w:r>
          </w:p>
        </w:tc>
        <w:tc>
          <w:tcPr>
            <w:tcW w:w="7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52.69</w:t>
            </w:r>
          </w:p>
        </w:tc>
        <w:tc>
          <w:tcPr>
            <w:tcW w:w="83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47.31</w:t>
            </w:r>
          </w:p>
        </w:tc>
        <w:tc>
          <w:tcPr>
            <w:tcW w:w="9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175.00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43.14</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9.14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9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080207</w:t>
            </w:r>
          </w:p>
        </w:tc>
        <w:tc>
          <w:tcPr>
            <w:tcW w:w="122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车辆工程</w:t>
            </w:r>
          </w:p>
        </w:tc>
        <w:tc>
          <w:tcPr>
            <w:tcW w:w="91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3440.00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92.56</w:t>
            </w:r>
          </w:p>
        </w:tc>
        <w:tc>
          <w:tcPr>
            <w:tcW w:w="71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7.44</w:t>
            </w:r>
          </w:p>
        </w:tc>
        <w:tc>
          <w:tcPr>
            <w:tcW w:w="7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50.23</w:t>
            </w:r>
          </w:p>
        </w:tc>
        <w:tc>
          <w:tcPr>
            <w:tcW w:w="83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49.77</w:t>
            </w:r>
          </w:p>
        </w:tc>
        <w:tc>
          <w:tcPr>
            <w:tcW w:w="9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172.00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41.86</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9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080204</w:t>
            </w:r>
          </w:p>
        </w:tc>
        <w:tc>
          <w:tcPr>
            <w:tcW w:w="122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机械电子工程</w:t>
            </w:r>
          </w:p>
        </w:tc>
        <w:tc>
          <w:tcPr>
            <w:tcW w:w="91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3424.00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92.52</w:t>
            </w:r>
          </w:p>
        </w:tc>
        <w:tc>
          <w:tcPr>
            <w:tcW w:w="71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7.48</w:t>
            </w:r>
          </w:p>
        </w:tc>
        <w:tc>
          <w:tcPr>
            <w:tcW w:w="7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48.77</w:t>
            </w:r>
          </w:p>
        </w:tc>
        <w:tc>
          <w:tcPr>
            <w:tcW w:w="83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51.23</w:t>
            </w:r>
          </w:p>
        </w:tc>
        <w:tc>
          <w:tcPr>
            <w:tcW w:w="9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171.00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38.30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9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040207T</w:t>
            </w:r>
          </w:p>
        </w:tc>
        <w:tc>
          <w:tcPr>
            <w:tcW w:w="122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休闲体育</w:t>
            </w:r>
          </w:p>
        </w:tc>
        <w:tc>
          <w:tcPr>
            <w:tcW w:w="91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3088.00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82.38</w:t>
            </w:r>
          </w:p>
        </w:tc>
        <w:tc>
          <w:tcPr>
            <w:tcW w:w="71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17.62</w:t>
            </w:r>
          </w:p>
        </w:tc>
        <w:tc>
          <w:tcPr>
            <w:tcW w:w="7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44.43</w:t>
            </w:r>
          </w:p>
        </w:tc>
        <w:tc>
          <w:tcPr>
            <w:tcW w:w="83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55.57</w:t>
            </w:r>
          </w:p>
        </w:tc>
        <w:tc>
          <w:tcPr>
            <w:tcW w:w="9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168.00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50.60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9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040203</w:t>
            </w:r>
          </w:p>
        </w:tc>
        <w:tc>
          <w:tcPr>
            <w:tcW w:w="122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社会体育指导与管理</w:t>
            </w:r>
          </w:p>
        </w:tc>
        <w:tc>
          <w:tcPr>
            <w:tcW w:w="91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2928.00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73.77</w:t>
            </w:r>
          </w:p>
        </w:tc>
        <w:tc>
          <w:tcPr>
            <w:tcW w:w="71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26.23</w:t>
            </w:r>
          </w:p>
        </w:tc>
        <w:tc>
          <w:tcPr>
            <w:tcW w:w="7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45.90</w:t>
            </w:r>
          </w:p>
        </w:tc>
        <w:tc>
          <w:tcPr>
            <w:tcW w:w="83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54.10</w:t>
            </w:r>
          </w:p>
        </w:tc>
        <w:tc>
          <w:tcPr>
            <w:tcW w:w="9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159.00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39.62</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30.19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9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040107</w:t>
            </w:r>
          </w:p>
        </w:tc>
        <w:tc>
          <w:tcPr>
            <w:tcW w:w="122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小学教育</w:t>
            </w:r>
          </w:p>
        </w:tc>
        <w:tc>
          <w:tcPr>
            <w:tcW w:w="91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3498.00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80.33</w:t>
            </w:r>
          </w:p>
        </w:tc>
        <w:tc>
          <w:tcPr>
            <w:tcW w:w="71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19.67</w:t>
            </w:r>
          </w:p>
        </w:tc>
        <w:tc>
          <w:tcPr>
            <w:tcW w:w="7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47.40</w:t>
            </w:r>
          </w:p>
        </w:tc>
        <w:tc>
          <w:tcPr>
            <w:tcW w:w="83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52.60</w:t>
            </w:r>
          </w:p>
        </w:tc>
        <w:tc>
          <w:tcPr>
            <w:tcW w:w="9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160.00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41.25</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26.88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9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040106</w:t>
            </w:r>
          </w:p>
        </w:tc>
        <w:tc>
          <w:tcPr>
            <w:tcW w:w="122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学前教育</w:t>
            </w:r>
          </w:p>
        </w:tc>
        <w:tc>
          <w:tcPr>
            <w:tcW w:w="91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3488.00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88.07</w:t>
            </w:r>
          </w:p>
        </w:tc>
        <w:tc>
          <w:tcPr>
            <w:tcW w:w="71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11.93</w:t>
            </w:r>
          </w:p>
        </w:tc>
        <w:tc>
          <w:tcPr>
            <w:tcW w:w="7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41.06</w:t>
            </w:r>
          </w:p>
        </w:tc>
        <w:tc>
          <w:tcPr>
            <w:tcW w:w="83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58.94</w:t>
            </w:r>
          </w:p>
        </w:tc>
        <w:tc>
          <w:tcPr>
            <w:tcW w:w="9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160.00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58.13</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16.25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9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020401</w:t>
            </w:r>
          </w:p>
        </w:tc>
        <w:tc>
          <w:tcPr>
            <w:tcW w:w="122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国际经济与贸易</w:t>
            </w:r>
          </w:p>
        </w:tc>
        <w:tc>
          <w:tcPr>
            <w:tcW w:w="91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3136.00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92.86</w:t>
            </w:r>
          </w:p>
        </w:tc>
        <w:tc>
          <w:tcPr>
            <w:tcW w:w="71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7.14</w:t>
            </w:r>
          </w:p>
        </w:tc>
        <w:tc>
          <w:tcPr>
            <w:tcW w:w="7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50.51</w:t>
            </w:r>
          </w:p>
        </w:tc>
        <w:tc>
          <w:tcPr>
            <w:tcW w:w="83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49.49</w:t>
            </w:r>
          </w:p>
        </w:tc>
        <w:tc>
          <w:tcPr>
            <w:tcW w:w="9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160.00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71.25</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9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020302</w:t>
            </w:r>
          </w:p>
        </w:tc>
        <w:tc>
          <w:tcPr>
            <w:tcW w:w="122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金融工程</w:t>
            </w:r>
          </w:p>
        </w:tc>
        <w:tc>
          <w:tcPr>
            <w:tcW w:w="91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3120.00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83.08</w:t>
            </w:r>
          </w:p>
        </w:tc>
        <w:tc>
          <w:tcPr>
            <w:tcW w:w="71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16.92</w:t>
            </w:r>
          </w:p>
        </w:tc>
        <w:tc>
          <w:tcPr>
            <w:tcW w:w="7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56.28</w:t>
            </w:r>
          </w:p>
        </w:tc>
        <w:tc>
          <w:tcPr>
            <w:tcW w:w="83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43.72</w:t>
            </w:r>
          </w:p>
        </w:tc>
        <w:tc>
          <w:tcPr>
            <w:tcW w:w="9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160.00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60.00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20.63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9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全校校均</w:t>
            </w:r>
          </w:p>
        </w:tc>
        <w:tc>
          <w:tcPr>
            <w:tcW w:w="122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w:t>
            </w:r>
          </w:p>
        </w:tc>
        <w:tc>
          <w:tcPr>
            <w:tcW w:w="91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3335.93</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89.24</w:t>
            </w:r>
          </w:p>
        </w:tc>
        <w:tc>
          <w:tcPr>
            <w:tcW w:w="71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10.76</w:t>
            </w:r>
          </w:p>
        </w:tc>
        <w:tc>
          <w:tcPr>
            <w:tcW w:w="78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49.57</w:t>
            </w:r>
          </w:p>
        </w:tc>
        <w:tc>
          <w:tcPr>
            <w:tcW w:w="83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50.43</w:t>
            </w:r>
          </w:p>
        </w:tc>
        <w:tc>
          <w:tcPr>
            <w:tcW w:w="9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168.80</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62.05</w:t>
            </w:r>
          </w:p>
        </w:tc>
        <w:tc>
          <w:tcPr>
            <w:tcW w:w="7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13.19</w:t>
            </w:r>
          </w:p>
        </w:tc>
      </w:tr>
    </w:tbl>
    <w:p>
      <w:pPr>
        <w:ind w:firstLine="480"/>
        <w:jc w:val="left"/>
        <w:rPr>
          <w:rFonts w:ascii="宋体" w:hAnsi="宋体"/>
          <w:szCs w:val="24"/>
        </w:rPr>
      </w:pPr>
      <w:r>
        <w:rPr>
          <w:rFonts w:hint="eastAsia" w:ascii="宋体" w:hAnsi="宋体"/>
          <w:szCs w:val="24"/>
        </w:rPr>
        <w:t>17. 主讲本科课程的教授占教授总数的比例（不含讲座）67.31%，各专业主讲本科课程的教授占教授总数的比例（不含讲座）参见附表3。</w:t>
      </w:r>
    </w:p>
    <w:p>
      <w:pPr>
        <w:ind w:firstLine="480"/>
        <w:jc w:val="left"/>
        <w:rPr>
          <w:rFonts w:ascii="宋体" w:hAnsi="宋体"/>
          <w:szCs w:val="24"/>
        </w:rPr>
      </w:pPr>
      <w:r>
        <w:rPr>
          <w:rFonts w:hint="eastAsia" w:ascii="宋体" w:hAnsi="宋体"/>
          <w:szCs w:val="24"/>
        </w:rPr>
        <w:t>18. 教授讲授本科课程占课程总门次数的比例6.11%。</w:t>
      </w:r>
    </w:p>
    <w:p>
      <w:pPr>
        <w:ind w:firstLine="480"/>
        <w:jc w:val="left"/>
        <w:rPr>
          <w:rFonts w:ascii="宋体" w:hAnsi="宋体"/>
          <w:szCs w:val="24"/>
        </w:rPr>
      </w:pPr>
      <w:r>
        <w:rPr>
          <w:rFonts w:hint="eastAsia" w:ascii="宋体" w:hAnsi="宋体"/>
          <w:szCs w:val="24"/>
        </w:rPr>
        <w:t>19. 各专业实践教学及实习实训基地及其使用情况参见附表5。</w:t>
      </w:r>
    </w:p>
    <w:p>
      <w:pPr>
        <w:ind w:firstLine="480"/>
        <w:jc w:val="left"/>
        <w:rPr>
          <w:rFonts w:ascii="宋体" w:hAnsi="宋体"/>
          <w:szCs w:val="24"/>
        </w:rPr>
      </w:pPr>
      <w:r>
        <w:rPr>
          <w:rFonts w:ascii="宋体" w:hAnsi="宋体"/>
          <w:szCs w:val="24"/>
        </w:rPr>
        <w:br w:type="page"/>
      </w:r>
    </w:p>
    <w:p>
      <w:pPr>
        <w:ind w:firstLine="480"/>
        <w:jc w:val="left"/>
      </w:pPr>
      <w:r>
        <w:rPr>
          <w:rFonts w:hint="eastAsia" w:ascii="宋体" w:hAnsi="宋体"/>
          <w:szCs w:val="24"/>
        </w:rPr>
        <w:t>20. 应届本科生毕业率98.10%，分专业本科生毕业率见附表7。20. 应届本科生毕业率97.86</w:t>
      </w:r>
      <w:r>
        <w:rPr>
          <w:rFonts w:ascii="宋体" w:hAnsi="宋体" w:cs="宋体"/>
        </w:rPr>
        <w:t>%，分</w:t>
      </w:r>
      <w:r>
        <w:rPr>
          <w:rFonts w:hint="eastAsia" w:ascii="宋体" w:hAnsi="宋体"/>
          <w:szCs w:val="24"/>
        </w:rPr>
        <w:t>专业本科生毕业率见附表7。</w:t>
      </w:r>
    </w:p>
    <w:p>
      <w:pPr>
        <w:ind w:firstLine="480"/>
        <w:jc w:val="center"/>
      </w:pPr>
      <w:r>
        <w:rPr>
          <w:rFonts w:hint="eastAsia" w:ascii="宋体" w:hAnsi="宋体"/>
          <w:szCs w:val="24"/>
        </w:rPr>
        <w:t>附表7  分专业本科生毕业率</w:t>
      </w:r>
    </w:p>
    <w:tbl>
      <w:tblPr>
        <w:tblStyle w:val="23"/>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51"/>
        <w:gridCol w:w="2480"/>
        <w:gridCol w:w="1785"/>
        <w:gridCol w:w="1364"/>
        <w:gridCol w:w="12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1651"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专业代码</w:t>
            </w:r>
          </w:p>
        </w:tc>
        <w:tc>
          <w:tcPr>
            <w:tcW w:w="2480"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专业名称</w:t>
            </w:r>
          </w:p>
        </w:tc>
        <w:tc>
          <w:tcPr>
            <w:tcW w:w="1785"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毕业班人数</w:t>
            </w:r>
          </w:p>
        </w:tc>
        <w:tc>
          <w:tcPr>
            <w:tcW w:w="1364"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毕业人数</w:t>
            </w:r>
          </w:p>
        </w:tc>
        <w:tc>
          <w:tcPr>
            <w:tcW w:w="1242"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毕业率（%）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5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020401</w:t>
            </w:r>
          </w:p>
        </w:tc>
        <w:tc>
          <w:tcPr>
            <w:tcW w:w="24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国际经济与贸易</w:t>
            </w:r>
          </w:p>
        </w:tc>
        <w:tc>
          <w:tcPr>
            <w:tcW w:w="17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159</w:t>
            </w:r>
          </w:p>
        </w:tc>
        <w:tc>
          <w:tcPr>
            <w:tcW w:w="136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157</w:t>
            </w:r>
          </w:p>
        </w:tc>
        <w:tc>
          <w:tcPr>
            <w:tcW w:w="124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98.74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5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040203</w:t>
            </w:r>
          </w:p>
        </w:tc>
        <w:tc>
          <w:tcPr>
            <w:tcW w:w="24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社会体育指导与管理</w:t>
            </w:r>
          </w:p>
        </w:tc>
        <w:tc>
          <w:tcPr>
            <w:tcW w:w="17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298</w:t>
            </w:r>
          </w:p>
        </w:tc>
        <w:tc>
          <w:tcPr>
            <w:tcW w:w="136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291</w:t>
            </w:r>
          </w:p>
        </w:tc>
        <w:tc>
          <w:tcPr>
            <w:tcW w:w="124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97.65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5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040207T</w:t>
            </w:r>
          </w:p>
        </w:tc>
        <w:tc>
          <w:tcPr>
            <w:tcW w:w="24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休闲体育</w:t>
            </w:r>
          </w:p>
        </w:tc>
        <w:tc>
          <w:tcPr>
            <w:tcW w:w="17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19</w:t>
            </w:r>
          </w:p>
        </w:tc>
        <w:tc>
          <w:tcPr>
            <w:tcW w:w="136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19</w:t>
            </w:r>
          </w:p>
        </w:tc>
        <w:tc>
          <w:tcPr>
            <w:tcW w:w="124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5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080204</w:t>
            </w:r>
          </w:p>
        </w:tc>
        <w:tc>
          <w:tcPr>
            <w:tcW w:w="24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机械电子工程</w:t>
            </w:r>
          </w:p>
        </w:tc>
        <w:tc>
          <w:tcPr>
            <w:tcW w:w="17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355</w:t>
            </w:r>
          </w:p>
        </w:tc>
        <w:tc>
          <w:tcPr>
            <w:tcW w:w="136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354</w:t>
            </w:r>
          </w:p>
        </w:tc>
        <w:tc>
          <w:tcPr>
            <w:tcW w:w="124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99.72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5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080207</w:t>
            </w:r>
          </w:p>
        </w:tc>
        <w:tc>
          <w:tcPr>
            <w:tcW w:w="24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车辆工程</w:t>
            </w:r>
          </w:p>
        </w:tc>
        <w:tc>
          <w:tcPr>
            <w:tcW w:w="17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141</w:t>
            </w:r>
          </w:p>
        </w:tc>
        <w:tc>
          <w:tcPr>
            <w:tcW w:w="136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136</w:t>
            </w:r>
          </w:p>
        </w:tc>
        <w:tc>
          <w:tcPr>
            <w:tcW w:w="124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96.45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5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080208</w:t>
            </w:r>
          </w:p>
        </w:tc>
        <w:tc>
          <w:tcPr>
            <w:tcW w:w="24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汽车服务工程</w:t>
            </w:r>
          </w:p>
        </w:tc>
        <w:tc>
          <w:tcPr>
            <w:tcW w:w="17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97</w:t>
            </w:r>
          </w:p>
        </w:tc>
        <w:tc>
          <w:tcPr>
            <w:tcW w:w="136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95</w:t>
            </w:r>
          </w:p>
        </w:tc>
        <w:tc>
          <w:tcPr>
            <w:tcW w:w="124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97.94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5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080701</w:t>
            </w:r>
          </w:p>
        </w:tc>
        <w:tc>
          <w:tcPr>
            <w:tcW w:w="24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电子信息工程</w:t>
            </w:r>
          </w:p>
        </w:tc>
        <w:tc>
          <w:tcPr>
            <w:tcW w:w="17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233</w:t>
            </w:r>
          </w:p>
        </w:tc>
        <w:tc>
          <w:tcPr>
            <w:tcW w:w="136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232</w:t>
            </w:r>
          </w:p>
        </w:tc>
        <w:tc>
          <w:tcPr>
            <w:tcW w:w="124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99.57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5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080902</w:t>
            </w:r>
          </w:p>
        </w:tc>
        <w:tc>
          <w:tcPr>
            <w:tcW w:w="24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软件工程</w:t>
            </w:r>
          </w:p>
        </w:tc>
        <w:tc>
          <w:tcPr>
            <w:tcW w:w="17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252</w:t>
            </w:r>
          </w:p>
        </w:tc>
        <w:tc>
          <w:tcPr>
            <w:tcW w:w="136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252</w:t>
            </w:r>
          </w:p>
        </w:tc>
        <w:tc>
          <w:tcPr>
            <w:tcW w:w="124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5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081001</w:t>
            </w:r>
          </w:p>
        </w:tc>
        <w:tc>
          <w:tcPr>
            <w:tcW w:w="24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土木工程</w:t>
            </w:r>
          </w:p>
        </w:tc>
        <w:tc>
          <w:tcPr>
            <w:tcW w:w="17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235</w:t>
            </w:r>
          </w:p>
        </w:tc>
        <w:tc>
          <w:tcPr>
            <w:tcW w:w="136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225</w:t>
            </w:r>
          </w:p>
        </w:tc>
        <w:tc>
          <w:tcPr>
            <w:tcW w:w="124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95.74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5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082702</w:t>
            </w:r>
          </w:p>
        </w:tc>
        <w:tc>
          <w:tcPr>
            <w:tcW w:w="24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食品质量与安全</w:t>
            </w:r>
          </w:p>
        </w:tc>
        <w:tc>
          <w:tcPr>
            <w:tcW w:w="17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76</w:t>
            </w:r>
          </w:p>
        </w:tc>
        <w:tc>
          <w:tcPr>
            <w:tcW w:w="136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76</w:t>
            </w:r>
          </w:p>
        </w:tc>
        <w:tc>
          <w:tcPr>
            <w:tcW w:w="124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5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082705</w:t>
            </w:r>
          </w:p>
        </w:tc>
        <w:tc>
          <w:tcPr>
            <w:tcW w:w="24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酿酒工程</w:t>
            </w:r>
          </w:p>
        </w:tc>
        <w:tc>
          <w:tcPr>
            <w:tcW w:w="17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19</w:t>
            </w:r>
          </w:p>
        </w:tc>
        <w:tc>
          <w:tcPr>
            <w:tcW w:w="136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19</w:t>
            </w:r>
          </w:p>
        </w:tc>
        <w:tc>
          <w:tcPr>
            <w:tcW w:w="124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5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120105</w:t>
            </w:r>
          </w:p>
        </w:tc>
        <w:tc>
          <w:tcPr>
            <w:tcW w:w="24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工程造价</w:t>
            </w:r>
          </w:p>
        </w:tc>
        <w:tc>
          <w:tcPr>
            <w:tcW w:w="17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171</w:t>
            </w:r>
          </w:p>
        </w:tc>
        <w:tc>
          <w:tcPr>
            <w:tcW w:w="136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167</w:t>
            </w:r>
          </w:p>
        </w:tc>
        <w:tc>
          <w:tcPr>
            <w:tcW w:w="124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97.66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5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120204</w:t>
            </w:r>
          </w:p>
        </w:tc>
        <w:tc>
          <w:tcPr>
            <w:tcW w:w="24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财务管理</w:t>
            </w:r>
          </w:p>
        </w:tc>
        <w:tc>
          <w:tcPr>
            <w:tcW w:w="17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478</w:t>
            </w:r>
          </w:p>
        </w:tc>
        <w:tc>
          <w:tcPr>
            <w:tcW w:w="136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467</w:t>
            </w:r>
          </w:p>
        </w:tc>
        <w:tc>
          <w:tcPr>
            <w:tcW w:w="124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97.70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5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120601</w:t>
            </w:r>
          </w:p>
        </w:tc>
        <w:tc>
          <w:tcPr>
            <w:tcW w:w="24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物流管理</w:t>
            </w:r>
          </w:p>
        </w:tc>
        <w:tc>
          <w:tcPr>
            <w:tcW w:w="17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147</w:t>
            </w:r>
          </w:p>
        </w:tc>
        <w:tc>
          <w:tcPr>
            <w:tcW w:w="136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137</w:t>
            </w:r>
          </w:p>
        </w:tc>
        <w:tc>
          <w:tcPr>
            <w:tcW w:w="124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93.20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5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120801</w:t>
            </w:r>
          </w:p>
        </w:tc>
        <w:tc>
          <w:tcPr>
            <w:tcW w:w="24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电子商务</w:t>
            </w:r>
          </w:p>
        </w:tc>
        <w:tc>
          <w:tcPr>
            <w:tcW w:w="17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192</w:t>
            </w:r>
          </w:p>
        </w:tc>
        <w:tc>
          <w:tcPr>
            <w:tcW w:w="136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191</w:t>
            </w:r>
          </w:p>
        </w:tc>
        <w:tc>
          <w:tcPr>
            <w:tcW w:w="124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99.48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5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120901K</w:t>
            </w:r>
          </w:p>
        </w:tc>
        <w:tc>
          <w:tcPr>
            <w:tcW w:w="24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旅游管理</w:t>
            </w:r>
          </w:p>
        </w:tc>
        <w:tc>
          <w:tcPr>
            <w:tcW w:w="17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102</w:t>
            </w:r>
          </w:p>
        </w:tc>
        <w:tc>
          <w:tcPr>
            <w:tcW w:w="136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101</w:t>
            </w:r>
          </w:p>
        </w:tc>
        <w:tc>
          <w:tcPr>
            <w:tcW w:w="124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99.02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5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120902</w:t>
            </w:r>
          </w:p>
        </w:tc>
        <w:tc>
          <w:tcPr>
            <w:tcW w:w="24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酒店管理</w:t>
            </w:r>
          </w:p>
        </w:tc>
        <w:tc>
          <w:tcPr>
            <w:tcW w:w="17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32</w:t>
            </w:r>
          </w:p>
        </w:tc>
        <w:tc>
          <w:tcPr>
            <w:tcW w:w="136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30</w:t>
            </w:r>
          </w:p>
        </w:tc>
        <w:tc>
          <w:tcPr>
            <w:tcW w:w="124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93.75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5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全校整体</w:t>
            </w:r>
          </w:p>
        </w:tc>
        <w:tc>
          <w:tcPr>
            <w:tcW w:w="2480"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w:t>
            </w:r>
          </w:p>
        </w:tc>
        <w:tc>
          <w:tcPr>
            <w:tcW w:w="178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3006</w:t>
            </w:r>
          </w:p>
        </w:tc>
        <w:tc>
          <w:tcPr>
            <w:tcW w:w="136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2949</w:t>
            </w:r>
          </w:p>
        </w:tc>
        <w:tc>
          <w:tcPr>
            <w:tcW w:w="124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98.10</w:t>
            </w:r>
          </w:p>
        </w:tc>
      </w:tr>
    </w:tbl>
    <w:p>
      <w:pPr>
        <w:ind w:firstLine="480"/>
        <w:rPr>
          <w:rFonts w:ascii="宋体" w:hAnsi="宋体"/>
          <w:szCs w:val="24"/>
        </w:rPr>
      </w:pPr>
      <w:r>
        <w:rPr>
          <w:rFonts w:ascii="宋体" w:hAnsi="宋体"/>
          <w:szCs w:val="24"/>
        </w:rPr>
        <w:br w:type="page"/>
      </w:r>
    </w:p>
    <w:p>
      <w:pPr>
        <w:ind w:firstLine="480"/>
        <w:rPr>
          <w:rFonts w:ascii="宋体" w:hAnsi="宋体"/>
          <w:szCs w:val="24"/>
        </w:rPr>
      </w:pPr>
      <w:r>
        <w:rPr>
          <w:rFonts w:hint="eastAsia" w:ascii="宋体" w:hAnsi="宋体"/>
          <w:szCs w:val="24"/>
        </w:rPr>
        <w:t>21. 应届本科毕业生学位授予率91.59%，分专业本科生学位授予率见附表8。</w:t>
      </w:r>
    </w:p>
    <w:p>
      <w:pPr>
        <w:ind w:firstLine="480"/>
        <w:jc w:val="center"/>
      </w:pPr>
      <w:r>
        <w:rPr>
          <w:rFonts w:hint="eastAsia" w:ascii="宋体" w:hAnsi="宋体"/>
          <w:szCs w:val="24"/>
        </w:rPr>
        <w:t>附表8  分专业本科生学位授予率</w:t>
      </w:r>
    </w:p>
    <w:tbl>
      <w:tblPr>
        <w:tblStyle w:val="23"/>
        <w:tblW w:w="855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43"/>
        <w:gridCol w:w="2352"/>
        <w:gridCol w:w="1212"/>
        <w:gridCol w:w="1896"/>
        <w:gridCol w:w="17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1343"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专业代码</w:t>
            </w:r>
          </w:p>
        </w:tc>
        <w:tc>
          <w:tcPr>
            <w:tcW w:w="2352"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专业名称</w:t>
            </w:r>
          </w:p>
        </w:tc>
        <w:tc>
          <w:tcPr>
            <w:tcW w:w="1212"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毕业人数</w:t>
            </w:r>
          </w:p>
        </w:tc>
        <w:tc>
          <w:tcPr>
            <w:tcW w:w="1896"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获得学位人数</w:t>
            </w:r>
          </w:p>
        </w:tc>
        <w:tc>
          <w:tcPr>
            <w:tcW w:w="1751"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学位授予率（%）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4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020401</w:t>
            </w:r>
          </w:p>
        </w:tc>
        <w:tc>
          <w:tcPr>
            <w:tcW w:w="235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国际经济与贸易</w:t>
            </w:r>
          </w:p>
        </w:tc>
        <w:tc>
          <w:tcPr>
            <w:tcW w:w="12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157</w:t>
            </w:r>
          </w:p>
        </w:tc>
        <w:tc>
          <w:tcPr>
            <w:tcW w:w="18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148</w:t>
            </w:r>
          </w:p>
        </w:tc>
        <w:tc>
          <w:tcPr>
            <w:tcW w:w="175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94.27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4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040203</w:t>
            </w:r>
          </w:p>
        </w:tc>
        <w:tc>
          <w:tcPr>
            <w:tcW w:w="235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社会体育指导与管理</w:t>
            </w:r>
          </w:p>
        </w:tc>
        <w:tc>
          <w:tcPr>
            <w:tcW w:w="12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291</w:t>
            </w:r>
          </w:p>
        </w:tc>
        <w:tc>
          <w:tcPr>
            <w:tcW w:w="18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270</w:t>
            </w:r>
          </w:p>
        </w:tc>
        <w:tc>
          <w:tcPr>
            <w:tcW w:w="175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92.78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4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040207T</w:t>
            </w:r>
          </w:p>
        </w:tc>
        <w:tc>
          <w:tcPr>
            <w:tcW w:w="235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休闲体育</w:t>
            </w:r>
          </w:p>
        </w:tc>
        <w:tc>
          <w:tcPr>
            <w:tcW w:w="12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19</w:t>
            </w:r>
          </w:p>
        </w:tc>
        <w:tc>
          <w:tcPr>
            <w:tcW w:w="18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19</w:t>
            </w:r>
          </w:p>
        </w:tc>
        <w:tc>
          <w:tcPr>
            <w:tcW w:w="175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4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080204</w:t>
            </w:r>
          </w:p>
        </w:tc>
        <w:tc>
          <w:tcPr>
            <w:tcW w:w="235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机械电子工程</w:t>
            </w:r>
          </w:p>
        </w:tc>
        <w:tc>
          <w:tcPr>
            <w:tcW w:w="12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354</w:t>
            </w:r>
          </w:p>
        </w:tc>
        <w:tc>
          <w:tcPr>
            <w:tcW w:w="18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326</w:t>
            </w:r>
          </w:p>
        </w:tc>
        <w:tc>
          <w:tcPr>
            <w:tcW w:w="175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92.09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4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080207</w:t>
            </w:r>
          </w:p>
        </w:tc>
        <w:tc>
          <w:tcPr>
            <w:tcW w:w="235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车辆工程</w:t>
            </w:r>
          </w:p>
        </w:tc>
        <w:tc>
          <w:tcPr>
            <w:tcW w:w="12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136</w:t>
            </w:r>
          </w:p>
        </w:tc>
        <w:tc>
          <w:tcPr>
            <w:tcW w:w="18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119</w:t>
            </w:r>
          </w:p>
        </w:tc>
        <w:tc>
          <w:tcPr>
            <w:tcW w:w="175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87.50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4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080208</w:t>
            </w:r>
          </w:p>
        </w:tc>
        <w:tc>
          <w:tcPr>
            <w:tcW w:w="235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汽车服务工程</w:t>
            </w:r>
          </w:p>
        </w:tc>
        <w:tc>
          <w:tcPr>
            <w:tcW w:w="12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95</w:t>
            </w:r>
          </w:p>
        </w:tc>
        <w:tc>
          <w:tcPr>
            <w:tcW w:w="18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87</w:t>
            </w:r>
          </w:p>
        </w:tc>
        <w:tc>
          <w:tcPr>
            <w:tcW w:w="175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91.58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4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080701</w:t>
            </w:r>
          </w:p>
        </w:tc>
        <w:tc>
          <w:tcPr>
            <w:tcW w:w="235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电子信息工程</w:t>
            </w:r>
          </w:p>
        </w:tc>
        <w:tc>
          <w:tcPr>
            <w:tcW w:w="12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232</w:t>
            </w:r>
          </w:p>
        </w:tc>
        <w:tc>
          <w:tcPr>
            <w:tcW w:w="18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211</w:t>
            </w:r>
          </w:p>
        </w:tc>
        <w:tc>
          <w:tcPr>
            <w:tcW w:w="175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90.95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4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080902</w:t>
            </w:r>
          </w:p>
        </w:tc>
        <w:tc>
          <w:tcPr>
            <w:tcW w:w="235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软件工程</w:t>
            </w:r>
          </w:p>
        </w:tc>
        <w:tc>
          <w:tcPr>
            <w:tcW w:w="12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252</w:t>
            </w:r>
          </w:p>
        </w:tc>
        <w:tc>
          <w:tcPr>
            <w:tcW w:w="18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237</w:t>
            </w:r>
          </w:p>
        </w:tc>
        <w:tc>
          <w:tcPr>
            <w:tcW w:w="175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94.05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4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081001</w:t>
            </w:r>
          </w:p>
        </w:tc>
        <w:tc>
          <w:tcPr>
            <w:tcW w:w="235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土木工程</w:t>
            </w:r>
          </w:p>
        </w:tc>
        <w:tc>
          <w:tcPr>
            <w:tcW w:w="12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225</w:t>
            </w:r>
          </w:p>
        </w:tc>
        <w:tc>
          <w:tcPr>
            <w:tcW w:w="18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199</w:t>
            </w:r>
          </w:p>
        </w:tc>
        <w:tc>
          <w:tcPr>
            <w:tcW w:w="175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88.44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4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082702</w:t>
            </w:r>
          </w:p>
        </w:tc>
        <w:tc>
          <w:tcPr>
            <w:tcW w:w="235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食品质量与安全</w:t>
            </w:r>
          </w:p>
        </w:tc>
        <w:tc>
          <w:tcPr>
            <w:tcW w:w="12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76</w:t>
            </w:r>
          </w:p>
        </w:tc>
        <w:tc>
          <w:tcPr>
            <w:tcW w:w="18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55</w:t>
            </w:r>
          </w:p>
        </w:tc>
        <w:tc>
          <w:tcPr>
            <w:tcW w:w="175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72.37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4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082705</w:t>
            </w:r>
          </w:p>
        </w:tc>
        <w:tc>
          <w:tcPr>
            <w:tcW w:w="235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酿酒工程</w:t>
            </w:r>
          </w:p>
        </w:tc>
        <w:tc>
          <w:tcPr>
            <w:tcW w:w="12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19</w:t>
            </w:r>
          </w:p>
        </w:tc>
        <w:tc>
          <w:tcPr>
            <w:tcW w:w="18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14</w:t>
            </w:r>
          </w:p>
        </w:tc>
        <w:tc>
          <w:tcPr>
            <w:tcW w:w="175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73.68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4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120105</w:t>
            </w:r>
          </w:p>
        </w:tc>
        <w:tc>
          <w:tcPr>
            <w:tcW w:w="235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工程造价</w:t>
            </w:r>
          </w:p>
        </w:tc>
        <w:tc>
          <w:tcPr>
            <w:tcW w:w="12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167</w:t>
            </w:r>
          </w:p>
        </w:tc>
        <w:tc>
          <w:tcPr>
            <w:tcW w:w="18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160</w:t>
            </w:r>
          </w:p>
        </w:tc>
        <w:tc>
          <w:tcPr>
            <w:tcW w:w="175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95.81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4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120204</w:t>
            </w:r>
          </w:p>
        </w:tc>
        <w:tc>
          <w:tcPr>
            <w:tcW w:w="235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财务管理</w:t>
            </w:r>
          </w:p>
        </w:tc>
        <w:tc>
          <w:tcPr>
            <w:tcW w:w="12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467</w:t>
            </w:r>
          </w:p>
        </w:tc>
        <w:tc>
          <w:tcPr>
            <w:tcW w:w="18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450</w:t>
            </w:r>
          </w:p>
        </w:tc>
        <w:tc>
          <w:tcPr>
            <w:tcW w:w="175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96.36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4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120601</w:t>
            </w:r>
          </w:p>
        </w:tc>
        <w:tc>
          <w:tcPr>
            <w:tcW w:w="235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物流管理</w:t>
            </w:r>
          </w:p>
        </w:tc>
        <w:tc>
          <w:tcPr>
            <w:tcW w:w="12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137</w:t>
            </w:r>
          </w:p>
        </w:tc>
        <w:tc>
          <w:tcPr>
            <w:tcW w:w="18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128</w:t>
            </w:r>
          </w:p>
        </w:tc>
        <w:tc>
          <w:tcPr>
            <w:tcW w:w="175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93.43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4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120801</w:t>
            </w:r>
          </w:p>
        </w:tc>
        <w:tc>
          <w:tcPr>
            <w:tcW w:w="235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电子商务</w:t>
            </w:r>
          </w:p>
        </w:tc>
        <w:tc>
          <w:tcPr>
            <w:tcW w:w="12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191</w:t>
            </w:r>
          </w:p>
        </w:tc>
        <w:tc>
          <w:tcPr>
            <w:tcW w:w="18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169</w:t>
            </w:r>
          </w:p>
        </w:tc>
        <w:tc>
          <w:tcPr>
            <w:tcW w:w="175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88.48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4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120901K</w:t>
            </w:r>
          </w:p>
        </w:tc>
        <w:tc>
          <w:tcPr>
            <w:tcW w:w="235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旅游管理</w:t>
            </w:r>
          </w:p>
        </w:tc>
        <w:tc>
          <w:tcPr>
            <w:tcW w:w="12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101</w:t>
            </w:r>
          </w:p>
        </w:tc>
        <w:tc>
          <w:tcPr>
            <w:tcW w:w="18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84</w:t>
            </w:r>
          </w:p>
        </w:tc>
        <w:tc>
          <w:tcPr>
            <w:tcW w:w="175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83.17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4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120902</w:t>
            </w:r>
          </w:p>
        </w:tc>
        <w:tc>
          <w:tcPr>
            <w:tcW w:w="235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酒店管理</w:t>
            </w:r>
          </w:p>
        </w:tc>
        <w:tc>
          <w:tcPr>
            <w:tcW w:w="12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30</w:t>
            </w:r>
          </w:p>
        </w:tc>
        <w:tc>
          <w:tcPr>
            <w:tcW w:w="18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25</w:t>
            </w:r>
          </w:p>
        </w:tc>
        <w:tc>
          <w:tcPr>
            <w:tcW w:w="175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83.33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4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全校整体</w:t>
            </w:r>
          </w:p>
        </w:tc>
        <w:tc>
          <w:tcPr>
            <w:tcW w:w="235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w:t>
            </w:r>
          </w:p>
        </w:tc>
        <w:tc>
          <w:tcPr>
            <w:tcW w:w="1212"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2949</w:t>
            </w:r>
          </w:p>
        </w:tc>
        <w:tc>
          <w:tcPr>
            <w:tcW w:w="189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2701</w:t>
            </w:r>
          </w:p>
        </w:tc>
        <w:tc>
          <w:tcPr>
            <w:tcW w:w="175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91.59</w:t>
            </w:r>
          </w:p>
        </w:tc>
      </w:tr>
    </w:tbl>
    <w:p>
      <w:pPr>
        <w:ind w:firstLine="480"/>
        <w:jc w:val="left"/>
        <w:rPr>
          <w:rFonts w:ascii="宋体" w:hAnsi="宋体"/>
          <w:szCs w:val="24"/>
        </w:rPr>
      </w:pPr>
      <w:r>
        <w:rPr>
          <w:rFonts w:ascii="宋体" w:hAnsi="宋体"/>
          <w:szCs w:val="24"/>
        </w:rPr>
        <w:br w:type="page"/>
      </w:r>
    </w:p>
    <w:p>
      <w:pPr>
        <w:ind w:firstLine="480"/>
        <w:jc w:val="left"/>
        <w:rPr>
          <w:rFonts w:ascii="宋体" w:hAnsi="宋体"/>
          <w:szCs w:val="24"/>
        </w:rPr>
      </w:pPr>
      <w:r>
        <w:rPr>
          <w:rFonts w:hint="eastAsia" w:ascii="宋体" w:hAnsi="宋体"/>
          <w:szCs w:val="24"/>
        </w:rPr>
        <w:t>22. 应届本科毕业生初次就业率76.57%，分专业毕业生就业率见附表9</w:t>
      </w:r>
    </w:p>
    <w:p>
      <w:pPr>
        <w:ind w:firstLine="480"/>
        <w:jc w:val="center"/>
        <w:rPr>
          <w:rFonts w:ascii="宋体" w:hAnsi="宋体"/>
          <w:szCs w:val="24"/>
        </w:rPr>
      </w:pPr>
      <w:r>
        <w:rPr>
          <w:rFonts w:hint="eastAsia" w:ascii="宋体" w:hAnsi="宋体"/>
          <w:szCs w:val="24"/>
        </w:rPr>
        <w:t>附表9 分专业毕业生去向落实率</w:t>
      </w:r>
    </w:p>
    <w:tbl>
      <w:tblPr>
        <w:tblStyle w:val="23"/>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43"/>
        <w:gridCol w:w="2418"/>
        <w:gridCol w:w="1365"/>
        <w:gridCol w:w="1583"/>
        <w:gridCol w:w="131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6" w:hRule="atLeast"/>
          <w:tblHeader/>
          <w:jc w:val="center"/>
        </w:trPr>
        <w:tc>
          <w:tcPr>
            <w:tcW w:w="1843"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专业代码</w:t>
            </w:r>
          </w:p>
        </w:tc>
        <w:tc>
          <w:tcPr>
            <w:tcW w:w="2418"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专业名称</w:t>
            </w:r>
          </w:p>
        </w:tc>
        <w:tc>
          <w:tcPr>
            <w:tcW w:w="1365" w:type="dxa"/>
            <w:vAlign w:val="center"/>
          </w:tcPr>
          <w:p>
            <w:pPr>
              <w:spacing w:line="240" w:lineRule="auto"/>
              <w:ind w:firstLine="0" w:firstLineChars="0"/>
              <w:jc w:val="center"/>
              <w:rPr>
                <w:rFonts w:ascii="宋体" w:hAnsi="宋体"/>
                <w:color w:val="auto"/>
                <w:sz w:val="21"/>
                <w:szCs w:val="21"/>
              </w:rPr>
            </w:pPr>
            <w:r>
              <w:rPr>
                <w:rFonts w:hint="eastAsia" w:ascii="宋体" w:hAnsi="宋体"/>
                <w:color w:val="auto"/>
                <w:sz w:val="21"/>
                <w:szCs w:val="21"/>
              </w:rPr>
              <w:t>毕业人数</w:t>
            </w:r>
          </w:p>
        </w:tc>
        <w:tc>
          <w:tcPr>
            <w:tcW w:w="1583" w:type="dxa"/>
            <w:vAlign w:val="center"/>
          </w:tcPr>
          <w:p>
            <w:pPr>
              <w:spacing w:line="240" w:lineRule="auto"/>
              <w:ind w:firstLine="0" w:firstLineChars="0"/>
              <w:jc w:val="center"/>
              <w:rPr>
                <w:rFonts w:ascii="宋体" w:hAnsi="宋体"/>
                <w:color w:val="auto"/>
                <w:sz w:val="21"/>
                <w:szCs w:val="21"/>
              </w:rPr>
            </w:pPr>
            <w:r>
              <w:rPr>
                <w:rFonts w:hint="eastAsia" w:ascii="宋体" w:hAnsi="宋体"/>
                <w:color w:val="auto"/>
                <w:sz w:val="21"/>
                <w:szCs w:val="21"/>
              </w:rPr>
              <w:t>去向落实人数</w:t>
            </w:r>
          </w:p>
        </w:tc>
        <w:tc>
          <w:tcPr>
            <w:tcW w:w="1313"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去向落实率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020401</w:t>
            </w:r>
          </w:p>
        </w:tc>
        <w:tc>
          <w:tcPr>
            <w:tcW w:w="241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国际经济与贸易</w:t>
            </w:r>
          </w:p>
        </w:tc>
        <w:tc>
          <w:tcPr>
            <w:tcW w:w="13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157</w:t>
            </w:r>
          </w:p>
        </w:tc>
        <w:tc>
          <w:tcPr>
            <w:tcW w:w="158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128</w:t>
            </w:r>
          </w:p>
        </w:tc>
        <w:tc>
          <w:tcPr>
            <w:tcW w:w="13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81.53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040203</w:t>
            </w:r>
          </w:p>
        </w:tc>
        <w:tc>
          <w:tcPr>
            <w:tcW w:w="241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社会体育指导与管理</w:t>
            </w:r>
          </w:p>
        </w:tc>
        <w:tc>
          <w:tcPr>
            <w:tcW w:w="13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291</w:t>
            </w:r>
          </w:p>
        </w:tc>
        <w:tc>
          <w:tcPr>
            <w:tcW w:w="158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245</w:t>
            </w:r>
          </w:p>
        </w:tc>
        <w:tc>
          <w:tcPr>
            <w:tcW w:w="13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84.19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040207T</w:t>
            </w:r>
          </w:p>
        </w:tc>
        <w:tc>
          <w:tcPr>
            <w:tcW w:w="241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休闲体育</w:t>
            </w:r>
          </w:p>
        </w:tc>
        <w:tc>
          <w:tcPr>
            <w:tcW w:w="13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19</w:t>
            </w:r>
          </w:p>
        </w:tc>
        <w:tc>
          <w:tcPr>
            <w:tcW w:w="158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19</w:t>
            </w:r>
          </w:p>
        </w:tc>
        <w:tc>
          <w:tcPr>
            <w:tcW w:w="13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080204</w:t>
            </w:r>
          </w:p>
        </w:tc>
        <w:tc>
          <w:tcPr>
            <w:tcW w:w="241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机械电子工程</w:t>
            </w:r>
          </w:p>
        </w:tc>
        <w:tc>
          <w:tcPr>
            <w:tcW w:w="13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354</w:t>
            </w:r>
          </w:p>
        </w:tc>
        <w:tc>
          <w:tcPr>
            <w:tcW w:w="158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272</w:t>
            </w:r>
          </w:p>
        </w:tc>
        <w:tc>
          <w:tcPr>
            <w:tcW w:w="13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76.84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080207</w:t>
            </w:r>
          </w:p>
        </w:tc>
        <w:tc>
          <w:tcPr>
            <w:tcW w:w="241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车辆工程</w:t>
            </w:r>
          </w:p>
        </w:tc>
        <w:tc>
          <w:tcPr>
            <w:tcW w:w="13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136</w:t>
            </w:r>
          </w:p>
        </w:tc>
        <w:tc>
          <w:tcPr>
            <w:tcW w:w="158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81</w:t>
            </w:r>
          </w:p>
        </w:tc>
        <w:tc>
          <w:tcPr>
            <w:tcW w:w="13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59.56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080208</w:t>
            </w:r>
          </w:p>
        </w:tc>
        <w:tc>
          <w:tcPr>
            <w:tcW w:w="241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汽车服务工程</w:t>
            </w:r>
          </w:p>
        </w:tc>
        <w:tc>
          <w:tcPr>
            <w:tcW w:w="13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95</w:t>
            </w:r>
          </w:p>
        </w:tc>
        <w:tc>
          <w:tcPr>
            <w:tcW w:w="158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72</w:t>
            </w:r>
          </w:p>
        </w:tc>
        <w:tc>
          <w:tcPr>
            <w:tcW w:w="13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75.79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080701</w:t>
            </w:r>
          </w:p>
        </w:tc>
        <w:tc>
          <w:tcPr>
            <w:tcW w:w="241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电子信息工程</w:t>
            </w:r>
          </w:p>
        </w:tc>
        <w:tc>
          <w:tcPr>
            <w:tcW w:w="13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232</w:t>
            </w:r>
          </w:p>
        </w:tc>
        <w:tc>
          <w:tcPr>
            <w:tcW w:w="158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170</w:t>
            </w:r>
          </w:p>
        </w:tc>
        <w:tc>
          <w:tcPr>
            <w:tcW w:w="13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73.28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080902</w:t>
            </w:r>
          </w:p>
        </w:tc>
        <w:tc>
          <w:tcPr>
            <w:tcW w:w="241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软件工程</w:t>
            </w:r>
          </w:p>
        </w:tc>
        <w:tc>
          <w:tcPr>
            <w:tcW w:w="13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252</w:t>
            </w:r>
          </w:p>
        </w:tc>
        <w:tc>
          <w:tcPr>
            <w:tcW w:w="158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219</w:t>
            </w:r>
          </w:p>
        </w:tc>
        <w:tc>
          <w:tcPr>
            <w:tcW w:w="13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86.90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081001</w:t>
            </w:r>
          </w:p>
        </w:tc>
        <w:tc>
          <w:tcPr>
            <w:tcW w:w="241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土木工程</w:t>
            </w:r>
          </w:p>
        </w:tc>
        <w:tc>
          <w:tcPr>
            <w:tcW w:w="13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225</w:t>
            </w:r>
          </w:p>
        </w:tc>
        <w:tc>
          <w:tcPr>
            <w:tcW w:w="158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136</w:t>
            </w:r>
          </w:p>
        </w:tc>
        <w:tc>
          <w:tcPr>
            <w:tcW w:w="13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60.44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082702</w:t>
            </w:r>
          </w:p>
        </w:tc>
        <w:tc>
          <w:tcPr>
            <w:tcW w:w="241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食品质量与安全</w:t>
            </w:r>
          </w:p>
        </w:tc>
        <w:tc>
          <w:tcPr>
            <w:tcW w:w="13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76</w:t>
            </w:r>
          </w:p>
        </w:tc>
        <w:tc>
          <w:tcPr>
            <w:tcW w:w="158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21</w:t>
            </w:r>
          </w:p>
        </w:tc>
        <w:tc>
          <w:tcPr>
            <w:tcW w:w="13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27.63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082705</w:t>
            </w:r>
          </w:p>
        </w:tc>
        <w:tc>
          <w:tcPr>
            <w:tcW w:w="241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酿酒工程</w:t>
            </w:r>
          </w:p>
        </w:tc>
        <w:tc>
          <w:tcPr>
            <w:tcW w:w="13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19</w:t>
            </w:r>
          </w:p>
        </w:tc>
        <w:tc>
          <w:tcPr>
            <w:tcW w:w="158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w:t>
            </w:r>
          </w:p>
        </w:tc>
        <w:tc>
          <w:tcPr>
            <w:tcW w:w="13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15.79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120105</w:t>
            </w:r>
          </w:p>
        </w:tc>
        <w:tc>
          <w:tcPr>
            <w:tcW w:w="241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工程造价</w:t>
            </w:r>
          </w:p>
        </w:tc>
        <w:tc>
          <w:tcPr>
            <w:tcW w:w="13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167</w:t>
            </w:r>
          </w:p>
        </w:tc>
        <w:tc>
          <w:tcPr>
            <w:tcW w:w="158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146</w:t>
            </w:r>
          </w:p>
        </w:tc>
        <w:tc>
          <w:tcPr>
            <w:tcW w:w="13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87.43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120204</w:t>
            </w:r>
          </w:p>
        </w:tc>
        <w:tc>
          <w:tcPr>
            <w:tcW w:w="241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财务管理</w:t>
            </w:r>
          </w:p>
        </w:tc>
        <w:tc>
          <w:tcPr>
            <w:tcW w:w="13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467</w:t>
            </w:r>
          </w:p>
        </w:tc>
        <w:tc>
          <w:tcPr>
            <w:tcW w:w="158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424</w:t>
            </w:r>
          </w:p>
        </w:tc>
        <w:tc>
          <w:tcPr>
            <w:tcW w:w="13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90.79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120601</w:t>
            </w:r>
          </w:p>
        </w:tc>
        <w:tc>
          <w:tcPr>
            <w:tcW w:w="241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物流管理</w:t>
            </w:r>
          </w:p>
        </w:tc>
        <w:tc>
          <w:tcPr>
            <w:tcW w:w="13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137</w:t>
            </w:r>
          </w:p>
        </w:tc>
        <w:tc>
          <w:tcPr>
            <w:tcW w:w="158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113</w:t>
            </w:r>
          </w:p>
        </w:tc>
        <w:tc>
          <w:tcPr>
            <w:tcW w:w="13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82.48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120801</w:t>
            </w:r>
          </w:p>
        </w:tc>
        <w:tc>
          <w:tcPr>
            <w:tcW w:w="241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电子商务</w:t>
            </w:r>
          </w:p>
        </w:tc>
        <w:tc>
          <w:tcPr>
            <w:tcW w:w="13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191</w:t>
            </w:r>
          </w:p>
        </w:tc>
        <w:tc>
          <w:tcPr>
            <w:tcW w:w="158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133</w:t>
            </w:r>
          </w:p>
        </w:tc>
        <w:tc>
          <w:tcPr>
            <w:tcW w:w="13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69.63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120901K</w:t>
            </w:r>
          </w:p>
        </w:tc>
        <w:tc>
          <w:tcPr>
            <w:tcW w:w="241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旅游管理</w:t>
            </w:r>
          </w:p>
        </w:tc>
        <w:tc>
          <w:tcPr>
            <w:tcW w:w="13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101</w:t>
            </w:r>
          </w:p>
        </w:tc>
        <w:tc>
          <w:tcPr>
            <w:tcW w:w="158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59</w:t>
            </w:r>
          </w:p>
        </w:tc>
        <w:tc>
          <w:tcPr>
            <w:tcW w:w="13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58.42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120902</w:t>
            </w:r>
          </w:p>
        </w:tc>
        <w:tc>
          <w:tcPr>
            <w:tcW w:w="241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酒店管理</w:t>
            </w:r>
          </w:p>
        </w:tc>
        <w:tc>
          <w:tcPr>
            <w:tcW w:w="13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30</w:t>
            </w:r>
          </w:p>
        </w:tc>
        <w:tc>
          <w:tcPr>
            <w:tcW w:w="158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17</w:t>
            </w:r>
          </w:p>
        </w:tc>
        <w:tc>
          <w:tcPr>
            <w:tcW w:w="13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56.67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全校整体</w:t>
            </w:r>
          </w:p>
        </w:tc>
        <w:tc>
          <w:tcPr>
            <w:tcW w:w="2418"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w:t>
            </w:r>
          </w:p>
        </w:tc>
        <w:tc>
          <w:tcPr>
            <w:tcW w:w="1365"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2949</w:t>
            </w:r>
          </w:p>
        </w:tc>
        <w:tc>
          <w:tcPr>
            <w:tcW w:w="158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2258</w:t>
            </w:r>
          </w:p>
        </w:tc>
        <w:tc>
          <w:tcPr>
            <w:tcW w:w="1313"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76.57</w:t>
            </w:r>
          </w:p>
        </w:tc>
      </w:tr>
    </w:tbl>
    <w:p>
      <w:pPr>
        <w:ind w:firstLine="480"/>
        <w:jc w:val="left"/>
        <w:rPr>
          <w:rFonts w:ascii="宋体" w:hAnsi="宋体"/>
          <w:szCs w:val="24"/>
        </w:rPr>
      </w:pPr>
      <w:r>
        <w:rPr>
          <w:rFonts w:ascii="宋体" w:hAnsi="宋体"/>
          <w:szCs w:val="24"/>
        </w:rPr>
        <w:br w:type="page"/>
      </w:r>
    </w:p>
    <w:p>
      <w:pPr>
        <w:ind w:firstLine="480"/>
        <w:jc w:val="left"/>
        <w:rPr>
          <w:rFonts w:ascii="宋体" w:hAnsi="宋体"/>
          <w:szCs w:val="24"/>
        </w:rPr>
      </w:pPr>
      <w:r>
        <w:rPr>
          <w:rFonts w:hint="eastAsia" w:ascii="宋体" w:hAnsi="宋体"/>
          <w:szCs w:val="24"/>
        </w:rPr>
        <w:t>23. 体质测试达标率93.54%，分专业体质测试合格率见附表10。</w:t>
      </w:r>
    </w:p>
    <w:p>
      <w:pPr>
        <w:ind w:firstLine="480"/>
        <w:jc w:val="center"/>
        <w:rPr>
          <w:rFonts w:ascii="宋体" w:hAnsi="宋体"/>
          <w:szCs w:val="24"/>
        </w:rPr>
      </w:pPr>
      <w:r>
        <w:rPr>
          <w:rFonts w:hint="eastAsia" w:ascii="宋体" w:hAnsi="宋体"/>
          <w:szCs w:val="24"/>
        </w:rPr>
        <w:t>附表10  分专业体质测试合格率</w:t>
      </w:r>
    </w:p>
    <w:tbl>
      <w:tblPr>
        <w:tblStyle w:val="23"/>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41"/>
        <w:gridCol w:w="2376"/>
        <w:gridCol w:w="1504"/>
        <w:gridCol w:w="1504"/>
        <w:gridCol w:w="139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专业代码</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专业名称</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参与测试人数</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测试合格人数</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hint="eastAsia" w:ascii="宋体" w:hAnsi="宋体"/>
                <w:color w:val="auto"/>
                <w:sz w:val="21"/>
                <w:szCs w:val="21"/>
              </w:rPr>
              <w:t>合格率（%）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020302</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金融工程</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123</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112</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91.06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020401</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国际经济与贸易</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413</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385</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93.22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040106</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学前教育</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397</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396</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99.75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040107</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小学教育</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616</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602</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97.73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040203</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社会体育指导与管理</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1367</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1354</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99.05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040207T</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休闲体育</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206</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203</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98.54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080204</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机械电子工程</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1224</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1143</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93.38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080207</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车辆工程</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397</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361</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90.93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080208</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汽车服务工程</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379</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363</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95.78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080216T</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新能源汽车工程</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080604T</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电气工程与智能控制</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94</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86</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91.49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080701</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电子信息工程</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1051</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960</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91.34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080717T</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人工智能</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54</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43</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79.63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080803T</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机器人工程</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161</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139</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86.34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080901</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计算机科学与技术</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080902</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软件工程</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1451</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1295</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89.25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080910T</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数据科学与大数据技术</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227</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197</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86.78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081001</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土木工程</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1022</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911</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89.14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081006T</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道路桥梁与渡河工程</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082702</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食品质量与安全</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438</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425</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97.03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082705</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酿酒工程</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72</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64</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88.89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101101</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护理学</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192</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188</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97.92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120105</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工程造价</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872</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803</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92.09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120108T</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大数据管理与应用</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120204</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财务管理</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1870</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1793</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95.88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120601</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物流管理</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497</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454</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91.35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120801</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电子商务</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505</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483</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95.64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120901K</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旅游管理</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398</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367</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92.21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120902</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酒店管理</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104</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101</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97.12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130501</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艺术设计学</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188</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165</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87.77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1"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全校整体</w:t>
            </w:r>
          </w:p>
        </w:tc>
        <w:tc>
          <w:tcPr>
            <w:tcW w:w="2376"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14318</w:t>
            </w:r>
          </w:p>
        </w:tc>
        <w:tc>
          <w:tcPr>
            <w:tcW w:w="1504"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13393</w:t>
            </w:r>
          </w:p>
        </w:tc>
        <w:tc>
          <w:tcPr>
            <w:tcW w:w="1397" w:type="dxa"/>
            <w:vAlign w:val="center"/>
          </w:tcPr>
          <w:p>
            <w:pPr>
              <w:spacing w:line="240" w:lineRule="auto"/>
              <w:ind w:firstLine="0" w:firstLineChars="0"/>
              <w:jc w:val="center"/>
              <w:rPr>
                <w:rFonts w:asciiTheme="minorHAnsi" w:hAnsiTheme="minorHAnsi" w:eastAsiaTheme="minorEastAsia"/>
                <w:color w:val="auto"/>
                <w:sz w:val="21"/>
              </w:rPr>
            </w:pPr>
            <w:r>
              <w:rPr>
                <w:rFonts w:asciiTheme="minorHAnsi" w:hAnsiTheme="minorHAnsi" w:eastAsiaTheme="minorEastAsia"/>
                <w:color w:val="auto"/>
                <w:sz w:val="21"/>
              </w:rPr>
              <w:t>93.54</w:t>
            </w:r>
          </w:p>
        </w:tc>
      </w:tr>
    </w:tbl>
    <w:p>
      <w:pPr>
        <w:ind w:firstLine="480"/>
      </w:pPr>
      <w:r>
        <w:rPr>
          <w:rFonts w:hint="eastAsia"/>
        </w:rPr>
        <w:t>24.学生学习满意度（调查方法与结果）</w:t>
      </w:r>
    </w:p>
    <w:p>
      <w:pPr>
        <w:ind w:firstLine="480"/>
        <w:jc w:val="left"/>
      </w:pPr>
      <w:r>
        <w:rPr>
          <w:rFonts w:hint="eastAsia"/>
        </w:rPr>
        <w:t>毕业生对母校教育教学的总体满意度为89.92%，均值为3.61分（5分制），偏向“比较满意”水平；体现了学校课程设置的全面性及专业性，多元化人才培养机制的合理性及科学性，对学生培养方案的坚持性及正确性，为毕业生走出校门，更加顺利地进入及适应职场奠定了坚实的基础。（数据来源：第三方机构钧力成毕业生就业与培养质量调查。）</w:t>
      </w:r>
    </w:p>
    <w:p>
      <w:pPr>
        <w:ind w:firstLine="480"/>
        <w:jc w:val="left"/>
      </w:pPr>
      <w:r>
        <w:rPr>
          <w:rFonts w:hint="eastAsia"/>
        </w:rPr>
        <w:t>25.用人单位对毕业生满意度（调查方法与结果）</w:t>
      </w:r>
    </w:p>
    <w:p>
      <w:pPr>
        <w:ind w:firstLine="480"/>
        <w:rPr>
          <w:rFonts w:ascii="宋体" w:hAnsi="宋体"/>
          <w:szCs w:val="24"/>
        </w:rPr>
      </w:pPr>
      <w:r>
        <w:rPr>
          <w:rFonts w:hint="eastAsia"/>
        </w:rPr>
        <w:t>满意度100%，通过委托第三方调研机构第三方机构钧力成通过邮箱抽样等方法进行调研，企业对毕业生满意度为100%。</w:t>
      </w:r>
    </w:p>
    <w:p>
      <w:pPr>
        <w:ind w:firstLine="0" w:firstLineChars="0"/>
        <w:rPr>
          <w:color w:val="FF0000"/>
        </w:rPr>
      </w:pPr>
    </w:p>
    <w:sectPr>
      <w:headerReference r:id="rId13" w:type="default"/>
      <w:footerReference r:id="rId14"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pPr>
  </w:p>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pPr>
  </w:p>
  <w:p>
    <w:pPr>
      <w:pStyle w:val="1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5857313"/>
    </w:sdtPr>
    <w:sdtContent>
      <w:p>
        <w:pPr>
          <w:pStyle w:val="13"/>
          <w:ind w:firstLine="360"/>
          <w:jc w:val="center"/>
        </w:pPr>
        <w:r>
          <w:fldChar w:fldCharType="begin"/>
        </w:r>
        <w:r>
          <w:instrText xml:space="preserve">PAGE   \* MERGEFORMAT</w:instrText>
        </w:r>
        <w:r>
          <w:fldChar w:fldCharType="separate"/>
        </w:r>
        <w:r>
          <w:rPr>
            <w:lang w:val="zh-CN"/>
          </w:rPr>
          <w:t>7</w:t>
        </w:r>
        <w:r>
          <w:rPr>
            <w:lang w:val="zh-CN"/>
          </w:rPr>
          <w:fldChar w:fldCharType="end"/>
        </w:r>
      </w:p>
    </w:sdtContent>
  </w:sdt>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w:rPr>
        <w:rFonts w:hint="eastAsia"/>
      </w:rPr>
      <w:t>四川工业科技学院2</w:t>
    </w:r>
    <w:r>
      <w:t>0</w:t>
    </w:r>
    <w:r>
      <w:rPr>
        <w:rFonts w:hint="eastAsia"/>
      </w:rPr>
      <w:t>20-</w:t>
    </w:r>
    <w:r>
      <w:t>202</w:t>
    </w:r>
    <w:r>
      <w:rPr>
        <w:rFonts w:hint="eastAsia"/>
      </w:rPr>
      <w:t>1学年本科教学质量报告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w:rPr>
        <w:rFonts w:hint="eastAsia"/>
      </w:rPr>
      <w:t>四川工业科技学院2</w:t>
    </w:r>
    <w:r>
      <w:t>0</w:t>
    </w:r>
    <w:r>
      <w:rPr>
        <w:rFonts w:hint="eastAsia"/>
      </w:rPr>
      <w:t>21-</w:t>
    </w:r>
    <w:r>
      <w:t>202</w:t>
    </w:r>
    <w:r>
      <w:rPr>
        <w:rFonts w:hint="eastAsia"/>
      </w:rPr>
      <w:t>2学年本科教学质量报告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c2OWU5M2FkZTA4ZTc3OTU3YzkyNTc1OTdiYjNlZWQifQ=="/>
  </w:docVars>
  <w:rsids>
    <w:rsidRoot w:val="00172A27"/>
    <w:rsid w:val="00004267"/>
    <w:rsid w:val="00011628"/>
    <w:rsid w:val="00012154"/>
    <w:rsid w:val="00012F87"/>
    <w:rsid w:val="000138D0"/>
    <w:rsid w:val="00013CD0"/>
    <w:rsid w:val="000171F4"/>
    <w:rsid w:val="00021DD6"/>
    <w:rsid w:val="00025F7E"/>
    <w:rsid w:val="0002604C"/>
    <w:rsid w:val="0002640A"/>
    <w:rsid w:val="000333B9"/>
    <w:rsid w:val="0003618F"/>
    <w:rsid w:val="000366DC"/>
    <w:rsid w:val="00036A7E"/>
    <w:rsid w:val="00040C84"/>
    <w:rsid w:val="000426DB"/>
    <w:rsid w:val="00052020"/>
    <w:rsid w:val="00052A6B"/>
    <w:rsid w:val="00072B9D"/>
    <w:rsid w:val="00075AE1"/>
    <w:rsid w:val="00081AFC"/>
    <w:rsid w:val="00086C13"/>
    <w:rsid w:val="000878D5"/>
    <w:rsid w:val="000948FA"/>
    <w:rsid w:val="000A03AF"/>
    <w:rsid w:val="000C0E04"/>
    <w:rsid w:val="000C247A"/>
    <w:rsid w:val="000C2CFD"/>
    <w:rsid w:val="000C39A2"/>
    <w:rsid w:val="000D1D02"/>
    <w:rsid w:val="000D57D1"/>
    <w:rsid w:val="000D6B5A"/>
    <w:rsid w:val="000E01BB"/>
    <w:rsid w:val="000E25FE"/>
    <w:rsid w:val="000E4040"/>
    <w:rsid w:val="000E576C"/>
    <w:rsid w:val="000F78E8"/>
    <w:rsid w:val="001015D2"/>
    <w:rsid w:val="00102C89"/>
    <w:rsid w:val="00104919"/>
    <w:rsid w:val="00112E0D"/>
    <w:rsid w:val="00117CFE"/>
    <w:rsid w:val="00136EF4"/>
    <w:rsid w:val="00136F54"/>
    <w:rsid w:val="001447DA"/>
    <w:rsid w:val="00155443"/>
    <w:rsid w:val="00172A27"/>
    <w:rsid w:val="001741BC"/>
    <w:rsid w:val="00174B5C"/>
    <w:rsid w:val="0019358F"/>
    <w:rsid w:val="00195B41"/>
    <w:rsid w:val="00197397"/>
    <w:rsid w:val="001973A3"/>
    <w:rsid w:val="001A5CEF"/>
    <w:rsid w:val="001C6E27"/>
    <w:rsid w:val="001D2FFA"/>
    <w:rsid w:val="001D5F31"/>
    <w:rsid w:val="001E00CC"/>
    <w:rsid w:val="001E72F8"/>
    <w:rsid w:val="001F0848"/>
    <w:rsid w:val="00200757"/>
    <w:rsid w:val="00202F12"/>
    <w:rsid w:val="00203CB0"/>
    <w:rsid w:val="002057BD"/>
    <w:rsid w:val="0021635D"/>
    <w:rsid w:val="00216C58"/>
    <w:rsid w:val="002212AD"/>
    <w:rsid w:val="002279F2"/>
    <w:rsid w:val="002304A5"/>
    <w:rsid w:val="00236FD7"/>
    <w:rsid w:val="002526EC"/>
    <w:rsid w:val="00255370"/>
    <w:rsid w:val="00260D7C"/>
    <w:rsid w:val="00261EDD"/>
    <w:rsid w:val="00267D06"/>
    <w:rsid w:val="00267E8E"/>
    <w:rsid w:val="0027227B"/>
    <w:rsid w:val="00272916"/>
    <w:rsid w:val="00273A1C"/>
    <w:rsid w:val="0027625B"/>
    <w:rsid w:val="00284799"/>
    <w:rsid w:val="00286B50"/>
    <w:rsid w:val="00293B54"/>
    <w:rsid w:val="00295161"/>
    <w:rsid w:val="0029632C"/>
    <w:rsid w:val="00297691"/>
    <w:rsid w:val="002A0B5F"/>
    <w:rsid w:val="002A43BD"/>
    <w:rsid w:val="002A6FF8"/>
    <w:rsid w:val="002C1CB3"/>
    <w:rsid w:val="002C2166"/>
    <w:rsid w:val="002D29F8"/>
    <w:rsid w:val="002D2D75"/>
    <w:rsid w:val="002D51C3"/>
    <w:rsid w:val="002D6F10"/>
    <w:rsid w:val="002E4942"/>
    <w:rsid w:val="002E527A"/>
    <w:rsid w:val="002F7C2F"/>
    <w:rsid w:val="00301567"/>
    <w:rsid w:val="003038DF"/>
    <w:rsid w:val="00305CF6"/>
    <w:rsid w:val="00313525"/>
    <w:rsid w:val="00316E5B"/>
    <w:rsid w:val="003272B3"/>
    <w:rsid w:val="003320D0"/>
    <w:rsid w:val="00335DBE"/>
    <w:rsid w:val="003402A0"/>
    <w:rsid w:val="00342850"/>
    <w:rsid w:val="00342E03"/>
    <w:rsid w:val="00345EA7"/>
    <w:rsid w:val="003606D0"/>
    <w:rsid w:val="00361CA1"/>
    <w:rsid w:val="00364A7C"/>
    <w:rsid w:val="00366035"/>
    <w:rsid w:val="00367025"/>
    <w:rsid w:val="00367FAE"/>
    <w:rsid w:val="00370BA6"/>
    <w:rsid w:val="00381606"/>
    <w:rsid w:val="003851F1"/>
    <w:rsid w:val="0038621F"/>
    <w:rsid w:val="00387278"/>
    <w:rsid w:val="00395068"/>
    <w:rsid w:val="00395AEF"/>
    <w:rsid w:val="003A39C8"/>
    <w:rsid w:val="003A3E65"/>
    <w:rsid w:val="003A4593"/>
    <w:rsid w:val="003B2F97"/>
    <w:rsid w:val="003B509D"/>
    <w:rsid w:val="003C14A4"/>
    <w:rsid w:val="003C1BA2"/>
    <w:rsid w:val="003C2E5E"/>
    <w:rsid w:val="003C7A9B"/>
    <w:rsid w:val="003D71E7"/>
    <w:rsid w:val="003E14EA"/>
    <w:rsid w:val="003E1DA5"/>
    <w:rsid w:val="003E556B"/>
    <w:rsid w:val="003E6B95"/>
    <w:rsid w:val="003E6F20"/>
    <w:rsid w:val="003E713D"/>
    <w:rsid w:val="003E71AC"/>
    <w:rsid w:val="003E78A1"/>
    <w:rsid w:val="003F052F"/>
    <w:rsid w:val="003F06E3"/>
    <w:rsid w:val="003F368C"/>
    <w:rsid w:val="003F5785"/>
    <w:rsid w:val="003F64DE"/>
    <w:rsid w:val="00400523"/>
    <w:rsid w:val="004005D0"/>
    <w:rsid w:val="004151F2"/>
    <w:rsid w:val="004200E8"/>
    <w:rsid w:val="00425489"/>
    <w:rsid w:val="00425977"/>
    <w:rsid w:val="0042636B"/>
    <w:rsid w:val="00426B53"/>
    <w:rsid w:val="00432927"/>
    <w:rsid w:val="00444FA5"/>
    <w:rsid w:val="00452756"/>
    <w:rsid w:val="00455B39"/>
    <w:rsid w:val="00465D9B"/>
    <w:rsid w:val="004662B8"/>
    <w:rsid w:val="00466D14"/>
    <w:rsid w:val="004700BF"/>
    <w:rsid w:val="004722A6"/>
    <w:rsid w:val="00474588"/>
    <w:rsid w:val="00481452"/>
    <w:rsid w:val="00493ABD"/>
    <w:rsid w:val="004A23CE"/>
    <w:rsid w:val="004A3996"/>
    <w:rsid w:val="004A57CC"/>
    <w:rsid w:val="004B04C0"/>
    <w:rsid w:val="004B0B9F"/>
    <w:rsid w:val="004B54B4"/>
    <w:rsid w:val="004C0FFF"/>
    <w:rsid w:val="004C2F4F"/>
    <w:rsid w:val="004C61EA"/>
    <w:rsid w:val="004D51BA"/>
    <w:rsid w:val="004D5DF9"/>
    <w:rsid w:val="004E19AB"/>
    <w:rsid w:val="004E1E00"/>
    <w:rsid w:val="004F0E5D"/>
    <w:rsid w:val="004F1183"/>
    <w:rsid w:val="004F6479"/>
    <w:rsid w:val="004F7FBD"/>
    <w:rsid w:val="00500B6E"/>
    <w:rsid w:val="0050269D"/>
    <w:rsid w:val="00504D30"/>
    <w:rsid w:val="00507CFC"/>
    <w:rsid w:val="00513514"/>
    <w:rsid w:val="005152D5"/>
    <w:rsid w:val="00535AC5"/>
    <w:rsid w:val="005443B6"/>
    <w:rsid w:val="00546C54"/>
    <w:rsid w:val="00546F8A"/>
    <w:rsid w:val="00552D11"/>
    <w:rsid w:val="00554737"/>
    <w:rsid w:val="005662CC"/>
    <w:rsid w:val="00566AA7"/>
    <w:rsid w:val="0057159E"/>
    <w:rsid w:val="005722CD"/>
    <w:rsid w:val="0057593D"/>
    <w:rsid w:val="00577215"/>
    <w:rsid w:val="00581898"/>
    <w:rsid w:val="00583A04"/>
    <w:rsid w:val="00594C38"/>
    <w:rsid w:val="005B16DC"/>
    <w:rsid w:val="005B4DB0"/>
    <w:rsid w:val="005C2F20"/>
    <w:rsid w:val="005D6A7F"/>
    <w:rsid w:val="005E1083"/>
    <w:rsid w:val="005E4FA1"/>
    <w:rsid w:val="00602D69"/>
    <w:rsid w:val="00602EAD"/>
    <w:rsid w:val="006071EE"/>
    <w:rsid w:val="006078D3"/>
    <w:rsid w:val="00614A11"/>
    <w:rsid w:val="0061620F"/>
    <w:rsid w:val="00617D9C"/>
    <w:rsid w:val="006259C2"/>
    <w:rsid w:val="006334C7"/>
    <w:rsid w:val="006358D8"/>
    <w:rsid w:val="00635FA7"/>
    <w:rsid w:val="0064023F"/>
    <w:rsid w:val="0064177B"/>
    <w:rsid w:val="00644593"/>
    <w:rsid w:val="0064589C"/>
    <w:rsid w:val="00647E79"/>
    <w:rsid w:val="00647FBC"/>
    <w:rsid w:val="00651E18"/>
    <w:rsid w:val="00655EC7"/>
    <w:rsid w:val="00665D9F"/>
    <w:rsid w:val="006677A0"/>
    <w:rsid w:val="00672AEC"/>
    <w:rsid w:val="00684CE8"/>
    <w:rsid w:val="00687A94"/>
    <w:rsid w:val="006906E5"/>
    <w:rsid w:val="00690EF1"/>
    <w:rsid w:val="0069450B"/>
    <w:rsid w:val="00696D23"/>
    <w:rsid w:val="006A0C12"/>
    <w:rsid w:val="006A10DF"/>
    <w:rsid w:val="006A393F"/>
    <w:rsid w:val="006A4E48"/>
    <w:rsid w:val="006A71D8"/>
    <w:rsid w:val="006B327C"/>
    <w:rsid w:val="006B35CB"/>
    <w:rsid w:val="006B4D5A"/>
    <w:rsid w:val="006C74E4"/>
    <w:rsid w:val="006D0AA2"/>
    <w:rsid w:val="006D52CF"/>
    <w:rsid w:val="006D581B"/>
    <w:rsid w:val="006D5BA5"/>
    <w:rsid w:val="006D5C39"/>
    <w:rsid w:val="006D692B"/>
    <w:rsid w:val="006E1908"/>
    <w:rsid w:val="006E3410"/>
    <w:rsid w:val="006E48E0"/>
    <w:rsid w:val="006F55A4"/>
    <w:rsid w:val="0070383A"/>
    <w:rsid w:val="00707FA4"/>
    <w:rsid w:val="00710B61"/>
    <w:rsid w:val="00715593"/>
    <w:rsid w:val="00724599"/>
    <w:rsid w:val="00725AD7"/>
    <w:rsid w:val="0074072F"/>
    <w:rsid w:val="00754618"/>
    <w:rsid w:val="00757C4E"/>
    <w:rsid w:val="00763B69"/>
    <w:rsid w:val="0076545E"/>
    <w:rsid w:val="00770CB0"/>
    <w:rsid w:val="007725AE"/>
    <w:rsid w:val="00783CF2"/>
    <w:rsid w:val="00787AC8"/>
    <w:rsid w:val="00794469"/>
    <w:rsid w:val="00795CE0"/>
    <w:rsid w:val="007A53E7"/>
    <w:rsid w:val="007B3EBB"/>
    <w:rsid w:val="007B58DD"/>
    <w:rsid w:val="007B5AE1"/>
    <w:rsid w:val="007B601E"/>
    <w:rsid w:val="007C0D0C"/>
    <w:rsid w:val="007C59CE"/>
    <w:rsid w:val="007C71B6"/>
    <w:rsid w:val="007D38ED"/>
    <w:rsid w:val="007E0DCF"/>
    <w:rsid w:val="007E441E"/>
    <w:rsid w:val="007E721D"/>
    <w:rsid w:val="007F066D"/>
    <w:rsid w:val="007F23B3"/>
    <w:rsid w:val="00801337"/>
    <w:rsid w:val="008018D1"/>
    <w:rsid w:val="00806EB1"/>
    <w:rsid w:val="008107C5"/>
    <w:rsid w:val="00817C9F"/>
    <w:rsid w:val="00820ECE"/>
    <w:rsid w:val="00825C8D"/>
    <w:rsid w:val="008260C3"/>
    <w:rsid w:val="008319FE"/>
    <w:rsid w:val="0083711E"/>
    <w:rsid w:val="008376DE"/>
    <w:rsid w:val="00841538"/>
    <w:rsid w:val="00843F2F"/>
    <w:rsid w:val="008472DC"/>
    <w:rsid w:val="00856C55"/>
    <w:rsid w:val="00860669"/>
    <w:rsid w:val="00867798"/>
    <w:rsid w:val="00867BB4"/>
    <w:rsid w:val="0087475C"/>
    <w:rsid w:val="00876A94"/>
    <w:rsid w:val="00885021"/>
    <w:rsid w:val="008A419E"/>
    <w:rsid w:val="008A6F46"/>
    <w:rsid w:val="008A75A5"/>
    <w:rsid w:val="008B3ECD"/>
    <w:rsid w:val="008C08D0"/>
    <w:rsid w:val="008C3C43"/>
    <w:rsid w:val="008C4C75"/>
    <w:rsid w:val="008C7654"/>
    <w:rsid w:val="008D1646"/>
    <w:rsid w:val="008D4C49"/>
    <w:rsid w:val="008E6830"/>
    <w:rsid w:val="008F10E5"/>
    <w:rsid w:val="008F2E81"/>
    <w:rsid w:val="008F4CAC"/>
    <w:rsid w:val="008F6AA9"/>
    <w:rsid w:val="008F6D38"/>
    <w:rsid w:val="00911033"/>
    <w:rsid w:val="00914CBB"/>
    <w:rsid w:val="00920603"/>
    <w:rsid w:val="00921B98"/>
    <w:rsid w:val="00927E16"/>
    <w:rsid w:val="009404FD"/>
    <w:rsid w:val="00942AAB"/>
    <w:rsid w:val="00944EC6"/>
    <w:rsid w:val="00950A1A"/>
    <w:rsid w:val="00952897"/>
    <w:rsid w:val="0095637F"/>
    <w:rsid w:val="00962A56"/>
    <w:rsid w:val="00963327"/>
    <w:rsid w:val="0096353F"/>
    <w:rsid w:val="00964548"/>
    <w:rsid w:val="0097018B"/>
    <w:rsid w:val="00971F87"/>
    <w:rsid w:val="00980BAA"/>
    <w:rsid w:val="0098232A"/>
    <w:rsid w:val="009863BA"/>
    <w:rsid w:val="00993127"/>
    <w:rsid w:val="009957A5"/>
    <w:rsid w:val="009A022D"/>
    <w:rsid w:val="009A2B99"/>
    <w:rsid w:val="009A5FB6"/>
    <w:rsid w:val="009B338D"/>
    <w:rsid w:val="009B56CC"/>
    <w:rsid w:val="009B6353"/>
    <w:rsid w:val="009B71D7"/>
    <w:rsid w:val="009C0B50"/>
    <w:rsid w:val="009C38B2"/>
    <w:rsid w:val="009C4A1F"/>
    <w:rsid w:val="009F00DF"/>
    <w:rsid w:val="009F0225"/>
    <w:rsid w:val="009F1A8B"/>
    <w:rsid w:val="00A003F5"/>
    <w:rsid w:val="00A03B3E"/>
    <w:rsid w:val="00A043A1"/>
    <w:rsid w:val="00A05C80"/>
    <w:rsid w:val="00A06362"/>
    <w:rsid w:val="00A124C8"/>
    <w:rsid w:val="00A13E73"/>
    <w:rsid w:val="00A15B70"/>
    <w:rsid w:val="00A21304"/>
    <w:rsid w:val="00A22006"/>
    <w:rsid w:val="00A242B6"/>
    <w:rsid w:val="00A27680"/>
    <w:rsid w:val="00A479CE"/>
    <w:rsid w:val="00A53374"/>
    <w:rsid w:val="00A5671C"/>
    <w:rsid w:val="00A6726E"/>
    <w:rsid w:val="00A67D7B"/>
    <w:rsid w:val="00A70767"/>
    <w:rsid w:val="00A71D00"/>
    <w:rsid w:val="00A7573F"/>
    <w:rsid w:val="00A87545"/>
    <w:rsid w:val="00A95DFE"/>
    <w:rsid w:val="00A96D81"/>
    <w:rsid w:val="00AA24EC"/>
    <w:rsid w:val="00AA346B"/>
    <w:rsid w:val="00AC0D12"/>
    <w:rsid w:val="00AC3720"/>
    <w:rsid w:val="00AC6F4E"/>
    <w:rsid w:val="00AE1D1A"/>
    <w:rsid w:val="00AE6CD2"/>
    <w:rsid w:val="00AF43CA"/>
    <w:rsid w:val="00AF715F"/>
    <w:rsid w:val="00B05954"/>
    <w:rsid w:val="00B14273"/>
    <w:rsid w:val="00B164B5"/>
    <w:rsid w:val="00B16BD3"/>
    <w:rsid w:val="00B20417"/>
    <w:rsid w:val="00B24234"/>
    <w:rsid w:val="00B264C4"/>
    <w:rsid w:val="00B33394"/>
    <w:rsid w:val="00B34191"/>
    <w:rsid w:val="00B34C97"/>
    <w:rsid w:val="00B36CEB"/>
    <w:rsid w:val="00B372BC"/>
    <w:rsid w:val="00B54EAC"/>
    <w:rsid w:val="00B61803"/>
    <w:rsid w:val="00B61BE2"/>
    <w:rsid w:val="00B64CAB"/>
    <w:rsid w:val="00B65E90"/>
    <w:rsid w:val="00B67426"/>
    <w:rsid w:val="00B774F3"/>
    <w:rsid w:val="00B82BE1"/>
    <w:rsid w:val="00B85273"/>
    <w:rsid w:val="00B90197"/>
    <w:rsid w:val="00B93E19"/>
    <w:rsid w:val="00B94C54"/>
    <w:rsid w:val="00B9659F"/>
    <w:rsid w:val="00B97C08"/>
    <w:rsid w:val="00BA7E5D"/>
    <w:rsid w:val="00BA7F5A"/>
    <w:rsid w:val="00BB0258"/>
    <w:rsid w:val="00BB51D0"/>
    <w:rsid w:val="00BC146B"/>
    <w:rsid w:val="00BC1B1D"/>
    <w:rsid w:val="00BC2F72"/>
    <w:rsid w:val="00BC505E"/>
    <w:rsid w:val="00BC69E6"/>
    <w:rsid w:val="00BD062D"/>
    <w:rsid w:val="00BE72C5"/>
    <w:rsid w:val="00BF0ADE"/>
    <w:rsid w:val="00BF11EE"/>
    <w:rsid w:val="00BF13C1"/>
    <w:rsid w:val="00C06F42"/>
    <w:rsid w:val="00C10C7C"/>
    <w:rsid w:val="00C17B13"/>
    <w:rsid w:val="00C23EF2"/>
    <w:rsid w:val="00C25677"/>
    <w:rsid w:val="00C2599A"/>
    <w:rsid w:val="00C40F55"/>
    <w:rsid w:val="00C412D9"/>
    <w:rsid w:val="00C425BF"/>
    <w:rsid w:val="00C5750D"/>
    <w:rsid w:val="00C615A9"/>
    <w:rsid w:val="00C67CC3"/>
    <w:rsid w:val="00C67F9F"/>
    <w:rsid w:val="00C72D52"/>
    <w:rsid w:val="00C74746"/>
    <w:rsid w:val="00C75E6F"/>
    <w:rsid w:val="00C96F0C"/>
    <w:rsid w:val="00C97A09"/>
    <w:rsid w:val="00CA30DB"/>
    <w:rsid w:val="00CB4903"/>
    <w:rsid w:val="00CB59DD"/>
    <w:rsid w:val="00CB7BB7"/>
    <w:rsid w:val="00CC12B4"/>
    <w:rsid w:val="00CC1C78"/>
    <w:rsid w:val="00CE08FA"/>
    <w:rsid w:val="00CE4DBD"/>
    <w:rsid w:val="00CE68DA"/>
    <w:rsid w:val="00CF21B6"/>
    <w:rsid w:val="00CF6154"/>
    <w:rsid w:val="00CF6709"/>
    <w:rsid w:val="00D142E7"/>
    <w:rsid w:val="00D17425"/>
    <w:rsid w:val="00D21F31"/>
    <w:rsid w:val="00D24147"/>
    <w:rsid w:val="00D32305"/>
    <w:rsid w:val="00D33BEA"/>
    <w:rsid w:val="00D34B6C"/>
    <w:rsid w:val="00D36D73"/>
    <w:rsid w:val="00D37D21"/>
    <w:rsid w:val="00D439AF"/>
    <w:rsid w:val="00D449B9"/>
    <w:rsid w:val="00D4552B"/>
    <w:rsid w:val="00D457E7"/>
    <w:rsid w:val="00D52F5D"/>
    <w:rsid w:val="00D546E9"/>
    <w:rsid w:val="00D55601"/>
    <w:rsid w:val="00D5660C"/>
    <w:rsid w:val="00D63CCC"/>
    <w:rsid w:val="00D64C29"/>
    <w:rsid w:val="00D7432D"/>
    <w:rsid w:val="00D77309"/>
    <w:rsid w:val="00D826E9"/>
    <w:rsid w:val="00D87FED"/>
    <w:rsid w:val="00D924AD"/>
    <w:rsid w:val="00D935D7"/>
    <w:rsid w:val="00D9383E"/>
    <w:rsid w:val="00D94B27"/>
    <w:rsid w:val="00D96450"/>
    <w:rsid w:val="00DA1AA8"/>
    <w:rsid w:val="00DA4C6D"/>
    <w:rsid w:val="00DB2760"/>
    <w:rsid w:val="00DC212E"/>
    <w:rsid w:val="00DC2960"/>
    <w:rsid w:val="00DC55D4"/>
    <w:rsid w:val="00DC7C9E"/>
    <w:rsid w:val="00DE23D3"/>
    <w:rsid w:val="00DE4A8F"/>
    <w:rsid w:val="00DF5E0D"/>
    <w:rsid w:val="00DF6EDD"/>
    <w:rsid w:val="00E001B9"/>
    <w:rsid w:val="00E0085D"/>
    <w:rsid w:val="00E021E0"/>
    <w:rsid w:val="00E036DB"/>
    <w:rsid w:val="00E05EF0"/>
    <w:rsid w:val="00E13DBB"/>
    <w:rsid w:val="00E140A0"/>
    <w:rsid w:val="00E20B16"/>
    <w:rsid w:val="00E23769"/>
    <w:rsid w:val="00E25516"/>
    <w:rsid w:val="00E25C21"/>
    <w:rsid w:val="00E25FFB"/>
    <w:rsid w:val="00E36D1C"/>
    <w:rsid w:val="00E459B3"/>
    <w:rsid w:val="00E473F2"/>
    <w:rsid w:val="00E475B9"/>
    <w:rsid w:val="00E5103F"/>
    <w:rsid w:val="00E550A0"/>
    <w:rsid w:val="00E617CD"/>
    <w:rsid w:val="00E71659"/>
    <w:rsid w:val="00E80120"/>
    <w:rsid w:val="00E8255E"/>
    <w:rsid w:val="00E87F53"/>
    <w:rsid w:val="00E92FE2"/>
    <w:rsid w:val="00E95632"/>
    <w:rsid w:val="00EA34C8"/>
    <w:rsid w:val="00EB4D47"/>
    <w:rsid w:val="00EB5846"/>
    <w:rsid w:val="00EC291F"/>
    <w:rsid w:val="00EC5AEB"/>
    <w:rsid w:val="00EC7DC3"/>
    <w:rsid w:val="00ED5673"/>
    <w:rsid w:val="00EF5FBF"/>
    <w:rsid w:val="00F00579"/>
    <w:rsid w:val="00F072B6"/>
    <w:rsid w:val="00F12745"/>
    <w:rsid w:val="00F13654"/>
    <w:rsid w:val="00F1672A"/>
    <w:rsid w:val="00F167D6"/>
    <w:rsid w:val="00F21CE2"/>
    <w:rsid w:val="00F346FA"/>
    <w:rsid w:val="00F3707F"/>
    <w:rsid w:val="00F45CF6"/>
    <w:rsid w:val="00F45E78"/>
    <w:rsid w:val="00F53F37"/>
    <w:rsid w:val="00F571BC"/>
    <w:rsid w:val="00F6025F"/>
    <w:rsid w:val="00F6356D"/>
    <w:rsid w:val="00F64552"/>
    <w:rsid w:val="00F70B0C"/>
    <w:rsid w:val="00F7135B"/>
    <w:rsid w:val="00F716A9"/>
    <w:rsid w:val="00F7304A"/>
    <w:rsid w:val="00F753C6"/>
    <w:rsid w:val="00F762F0"/>
    <w:rsid w:val="00F77C66"/>
    <w:rsid w:val="00F77C81"/>
    <w:rsid w:val="00F8496E"/>
    <w:rsid w:val="00F90B69"/>
    <w:rsid w:val="00F93051"/>
    <w:rsid w:val="00F96B47"/>
    <w:rsid w:val="00F96C6D"/>
    <w:rsid w:val="00FA01CE"/>
    <w:rsid w:val="00FA5C8C"/>
    <w:rsid w:val="00FB20CF"/>
    <w:rsid w:val="00FB295C"/>
    <w:rsid w:val="00FC056C"/>
    <w:rsid w:val="00FC3660"/>
    <w:rsid w:val="00FD5417"/>
    <w:rsid w:val="00FD5AE7"/>
    <w:rsid w:val="00FD7650"/>
    <w:rsid w:val="00FE7984"/>
    <w:rsid w:val="00FF510A"/>
    <w:rsid w:val="01707293"/>
    <w:rsid w:val="02502671"/>
    <w:rsid w:val="026918FA"/>
    <w:rsid w:val="026F68CF"/>
    <w:rsid w:val="028617C7"/>
    <w:rsid w:val="028B4D65"/>
    <w:rsid w:val="03141BAC"/>
    <w:rsid w:val="03226A88"/>
    <w:rsid w:val="033F134E"/>
    <w:rsid w:val="03441D77"/>
    <w:rsid w:val="03455F4E"/>
    <w:rsid w:val="03795BF7"/>
    <w:rsid w:val="037C7496"/>
    <w:rsid w:val="03AD6046"/>
    <w:rsid w:val="03F5100F"/>
    <w:rsid w:val="04523B4D"/>
    <w:rsid w:val="04AC61EE"/>
    <w:rsid w:val="04B678E5"/>
    <w:rsid w:val="05D52E70"/>
    <w:rsid w:val="06643DF1"/>
    <w:rsid w:val="06D17874"/>
    <w:rsid w:val="071B7557"/>
    <w:rsid w:val="077F5E38"/>
    <w:rsid w:val="07B40FAC"/>
    <w:rsid w:val="07E26D83"/>
    <w:rsid w:val="07E84D63"/>
    <w:rsid w:val="0898649C"/>
    <w:rsid w:val="089B3C1B"/>
    <w:rsid w:val="08C67896"/>
    <w:rsid w:val="09213DF0"/>
    <w:rsid w:val="095B3928"/>
    <w:rsid w:val="09B0476C"/>
    <w:rsid w:val="09D259E6"/>
    <w:rsid w:val="0A1871FE"/>
    <w:rsid w:val="0AF44D75"/>
    <w:rsid w:val="0B300931"/>
    <w:rsid w:val="0B3E010C"/>
    <w:rsid w:val="0BAA4C58"/>
    <w:rsid w:val="0BC72396"/>
    <w:rsid w:val="0BDA4C2C"/>
    <w:rsid w:val="0C6A2174"/>
    <w:rsid w:val="0CA37841"/>
    <w:rsid w:val="0D011D7B"/>
    <w:rsid w:val="0D683FF1"/>
    <w:rsid w:val="0D8F07C0"/>
    <w:rsid w:val="0DFB611E"/>
    <w:rsid w:val="0E1B233C"/>
    <w:rsid w:val="0E226869"/>
    <w:rsid w:val="0E48049C"/>
    <w:rsid w:val="0E5A65BD"/>
    <w:rsid w:val="0E7C185D"/>
    <w:rsid w:val="0EAA1490"/>
    <w:rsid w:val="0EE64198"/>
    <w:rsid w:val="0F1B3789"/>
    <w:rsid w:val="0F680E00"/>
    <w:rsid w:val="0FA0681C"/>
    <w:rsid w:val="0FA975FD"/>
    <w:rsid w:val="0FED33BC"/>
    <w:rsid w:val="10040FB6"/>
    <w:rsid w:val="10F83724"/>
    <w:rsid w:val="11FE16F2"/>
    <w:rsid w:val="120C7C36"/>
    <w:rsid w:val="12244F80"/>
    <w:rsid w:val="126C639E"/>
    <w:rsid w:val="12850115"/>
    <w:rsid w:val="128B32B1"/>
    <w:rsid w:val="12E715B2"/>
    <w:rsid w:val="13CC46F6"/>
    <w:rsid w:val="13E40D36"/>
    <w:rsid w:val="14285500"/>
    <w:rsid w:val="151A1478"/>
    <w:rsid w:val="15E87AF3"/>
    <w:rsid w:val="16A35EB6"/>
    <w:rsid w:val="16BC4771"/>
    <w:rsid w:val="17064C3F"/>
    <w:rsid w:val="1720040C"/>
    <w:rsid w:val="172C56B1"/>
    <w:rsid w:val="17C0086C"/>
    <w:rsid w:val="181B6AC2"/>
    <w:rsid w:val="181F4B70"/>
    <w:rsid w:val="18584AEB"/>
    <w:rsid w:val="186E2188"/>
    <w:rsid w:val="19310208"/>
    <w:rsid w:val="19EC0BE7"/>
    <w:rsid w:val="1A223C7D"/>
    <w:rsid w:val="1A506AE5"/>
    <w:rsid w:val="1B2B3035"/>
    <w:rsid w:val="1B45434E"/>
    <w:rsid w:val="1B950F86"/>
    <w:rsid w:val="1BB754C2"/>
    <w:rsid w:val="1C161606"/>
    <w:rsid w:val="1CA37BEC"/>
    <w:rsid w:val="1CC9446D"/>
    <w:rsid w:val="1CD76BA7"/>
    <w:rsid w:val="1D7058C3"/>
    <w:rsid w:val="1DAF7A8A"/>
    <w:rsid w:val="1E741AE9"/>
    <w:rsid w:val="1E7E5B23"/>
    <w:rsid w:val="1E904381"/>
    <w:rsid w:val="1F464828"/>
    <w:rsid w:val="1F6261F1"/>
    <w:rsid w:val="1F872346"/>
    <w:rsid w:val="200F1162"/>
    <w:rsid w:val="20286BB6"/>
    <w:rsid w:val="203063B1"/>
    <w:rsid w:val="207437A5"/>
    <w:rsid w:val="21C27683"/>
    <w:rsid w:val="220529B3"/>
    <w:rsid w:val="220547FC"/>
    <w:rsid w:val="231B2089"/>
    <w:rsid w:val="23636DC0"/>
    <w:rsid w:val="236A12A0"/>
    <w:rsid w:val="239178AF"/>
    <w:rsid w:val="23B51F13"/>
    <w:rsid w:val="23B800B8"/>
    <w:rsid w:val="23EA1EF4"/>
    <w:rsid w:val="24685261"/>
    <w:rsid w:val="24722E07"/>
    <w:rsid w:val="24742C50"/>
    <w:rsid w:val="258C36D5"/>
    <w:rsid w:val="25C521F2"/>
    <w:rsid w:val="27B00972"/>
    <w:rsid w:val="27FD18D9"/>
    <w:rsid w:val="28A05538"/>
    <w:rsid w:val="293B0ECD"/>
    <w:rsid w:val="295D54F0"/>
    <w:rsid w:val="2AA91254"/>
    <w:rsid w:val="2B6E3EAD"/>
    <w:rsid w:val="2B840342"/>
    <w:rsid w:val="2BB9758A"/>
    <w:rsid w:val="2BD26BBD"/>
    <w:rsid w:val="2BDA411F"/>
    <w:rsid w:val="2C4958B7"/>
    <w:rsid w:val="2D3A664A"/>
    <w:rsid w:val="2E3C19F9"/>
    <w:rsid w:val="2ED82640"/>
    <w:rsid w:val="2F061163"/>
    <w:rsid w:val="2F404091"/>
    <w:rsid w:val="2F551E8A"/>
    <w:rsid w:val="2F59139C"/>
    <w:rsid w:val="2F716708"/>
    <w:rsid w:val="2FE66F70"/>
    <w:rsid w:val="30686500"/>
    <w:rsid w:val="309C3CCA"/>
    <w:rsid w:val="31084D6E"/>
    <w:rsid w:val="31172428"/>
    <w:rsid w:val="312C7ED6"/>
    <w:rsid w:val="31C1335B"/>
    <w:rsid w:val="32083DA6"/>
    <w:rsid w:val="326116AE"/>
    <w:rsid w:val="32AB2EA9"/>
    <w:rsid w:val="339908AB"/>
    <w:rsid w:val="33E5461A"/>
    <w:rsid w:val="34215437"/>
    <w:rsid w:val="34A75540"/>
    <w:rsid w:val="35A66029"/>
    <w:rsid w:val="36400CDD"/>
    <w:rsid w:val="36753DBA"/>
    <w:rsid w:val="36FE5D45"/>
    <w:rsid w:val="371B451A"/>
    <w:rsid w:val="37670CD1"/>
    <w:rsid w:val="384A0A1D"/>
    <w:rsid w:val="38952BEF"/>
    <w:rsid w:val="38B55069"/>
    <w:rsid w:val="38D56C5A"/>
    <w:rsid w:val="39425C98"/>
    <w:rsid w:val="3A244181"/>
    <w:rsid w:val="3A4D08E6"/>
    <w:rsid w:val="3AA660EB"/>
    <w:rsid w:val="3AEE3A79"/>
    <w:rsid w:val="3B222EF2"/>
    <w:rsid w:val="3B597479"/>
    <w:rsid w:val="3C07017D"/>
    <w:rsid w:val="3C443E48"/>
    <w:rsid w:val="3CA657FC"/>
    <w:rsid w:val="3CE522C6"/>
    <w:rsid w:val="3CF10C30"/>
    <w:rsid w:val="3CFF2B99"/>
    <w:rsid w:val="3D204988"/>
    <w:rsid w:val="3D605768"/>
    <w:rsid w:val="3D837B45"/>
    <w:rsid w:val="3DA61CC4"/>
    <w:rsid w:val="3DD63F39"/>
    <w:rsid w:val="3E5E3CBD"/>
    <w:rsid w:val="3E6572E2"/>
    <w:rsid w:val="3E6F63BE"/>
    <w:rsid w:val="3E974430"/>
    <w:rsid w:val="3F8119B9"/>
    <w:rsid w:val="3FBC23BA"/>
    <w:rsid w:val="3FBD1407"/>
    <w:rsid w:val="3FCC5847"/>
    <w:rsid w:val="3FE518C5"/>
    <w:rsid w:val="3FF02086"/>
    <w:rsid w:val="3FF7017C"/>
    <w:rsid w:val="401E028B"/>
    <w:rsid w:val="40C96779"/>
    <w:rsid w:val="413E4607"/>
    <w:rsid w:val="41C23CEA"/>
    <w:rsid w:val="42455B20"/>
    <w:rsid w:val="431A6182"/>
    <w:rsid w:val="439415DD"/>
    <w:rsid w:val="44B64091"/>
    <w:rsid w:val="45AB27BB"/>
    <w:rsid w:val="46015DA2"/>
    <w:rsid w:val="468370B8"/>
    <w:rsid w:val="46B83BF4"/>
    <w:rsid w:val="470475F5"/>
    <w:rsid w:val="47263838"/>
    <w:rsid w:val="47504AF0"/>
    <w:rsid w:val="47C00EBC"/>
    <w:rsid w:val="4819662E"/>
    <w:rsid w:val="48253782"/>
    <w:rsid w:val="48BE2B4C"/>
    <w:rsid w:val="48ED4FE3"/>
    <w:rsid w:val="48F062F1"/>
    <w:rsid w:val="49CD28E7"/>
    <w:rsid w:val="4A20447A"/>
    <w:rsid w:val="4A240BD3"/>
    <w:rsid w:val="4A306F76"/>
    <w:rsid w:val="4A7532F5"/>
    <w:rsid w:val="4A780F22"/>
    <w:rsid w:val="4AED7104"/>
    <w:rsid w:val="4AF52E56"/>
    <w:rsid w:val="4B1D06C2"/>
    <w:rsid w:val="4B2147E3"/>
    <w:rsid w:val="4B271E60"/>
    <w:rsid w:val="4B4310CF"/>
    <w:rsid w:val="4BE34F89"/>
    <w:rsid w:val="4C1A52C1"/>
    <w:rsid w:val="4C384CE4"/>
    <w:rsid w:val="4C7D569F"/>
    <w:rsid w:val="4C846D8F"/>
    <w:rsid w:val="4CB62080"/>
    <w:rsid w:val="4CBA117D"/>
    <w:rsid w:val="4D4974FD"/>
    <w:rsid w:val="4D5D3C89"/>
    <w:rsid w:val="4D626381"/>
    <w:rsid w:val="4D8C5D47"/>
    <w:rsid w:val="4E992277"/>
    <w:rsid w:val="4EDE2F4D"/>
    <w:rsid w:val="4F1F72B3"/>
    <w:rsid w:val="4F5C0CDC"/>
    <w:rsid w:val="4F5E7E2F"/>
    <w:rsid w:val="4F605FB7"/>
    <w:rsid w:val="4FEB2C7B"/>
    <w:rsid w:val="4FFF6109"/>
    <w:rsid w:val="502B4A66"/>
    <w:rsid w:val="50E13315"/>
    <w:rsid w:val="51AC406F"/>
    <w:rsid w:val="51E901D6"/>
    <w:rsid w:val="52636E23"/>
    <w:rsid w:val="52713928"/>
    <w:rsid w:val="53361083"/>
    <w:rsid w:val="53882F8D"/>
    <w:rsid w:val="53937A8F"/>
    <w:rsid w:val="54297BF9"/>
    <w:rsid w:val="5473394E"/>
    <w:rsid w:val="54DC4868"/>
    <w:rsid w:val="55486565"/>
    <w:rsid w:val="55A439DB"/>
    <w:rsid w:val="55C70765"/>
    <w:rsid w:val="56805EBE"/>
    <w:rsid w:val="56CB3E3A"/>
    <w:rsid w:val="56FA6E99"/>
    <w:rsid w:val="5709481B"/>
    <w:rsid w:val="570A5664"/>
    <w:rsid w:val="572A65AA"/>
    <w:rsid w:val="572F3413"/>
    <w:rsid w:val="575C4778"/>
    <w:rsid w:val="58224AEE"/>
    <w:rsid w:val="58500EE1"/>
    <w:rsid w:val="5AA955EF"/>
    <w:rsid w:val="5AB30CCF"/>
    <w:rsid w:val="5AC33D04"/>
    <w:rsid w:val="5AD136CA"/>
    <w:rsid w:val="5AE2439F"/>
    <w:rsid w:val="5B16347A"/>
    <w:rsid w:val="5B222488"/>
    <w:rsid w:val="5BC34456"/>
    <w:rsid w:val="5C8F27CA"/>
    <w:rsid w:val="5CA26E8F"/>
    <w:rsid w:val="5CB14D73"/>
    <w:rsid w:val="5CDB2567"/>
    <w:rsid w:val="5D8C2E23"/>
    <w:rsid w:val="5DCD02CA"/>
    <w:rsid w:val="5F0B5006"/>
    <w:rsid w:val="5F4C7471"/>
    <w:rsid w:val="5FDC6467"/>
    <w:rsid w:val="604D0F99"/>
    <w:rsid w:val="60EA0710"/>
    <w:rsid w:val="610459FA"/>
    <w:rsid w:val="61482464"/>
    <w:rsid w:val="614E7231"/>
    <w:rsid w:val="615523AA"/>
    <w:rsid w:val="617921FA"/>
    <w:rsid w:val="61950AC6"/>
    <w:rsid w:val="61DB7504"/>
    <w:rsid w:val="620B4878"/>
    <w:rsid w:val="620D6DAC"/>
    <w:rsid w:val="625F59D7"/>
    <w:rsid w:val="626233FE"/>
    <w:rsid w:val="62F167C1"/>
    <w:rsid w:val="6397692D"/>
    <w:rsid w:val="63BD49A9"/>
    <w:rsid w:val="64063783"/>
    <w:rsid w:val="64095C86"/>
    <w:rsid w:val="647A41E0"/>
    <w:rsid w:val="647B6D09"/>
    <w:rsid w:val="649E2A0E"/>
    <w:rsid w:val="649E40A8"/>
    <w:rsid w:val="653308D7"/>
    <w:rsid w:val="65CF68B7"/>
    <w:rsid w:val="66B60A01"/>
    <w:rsid w:val="66C46E74"/>
    <w:rsid w:val="66EB5E90"/>
    <w:rsid w:val="67DF05A3"/>
    <w:rsid w:val="68073671"/>
    <w:rsid w:val="687A442C"/>
    <w:rsid w:val="68A30C34"/>
    <w:rsid w:val="68EC24D7"/>
    <w:rsid w:val="695E18F9"/>
    <w:rsid w:val="6A070AB4"/>
    <w:rsid w:val="6A1D7D73"/>
    <w:rsid w:val="6A2564F9"/>
    <w:rsid w:val="6A382B16"/>
    <w:rsid w:val="6A5E75D5"/>
    <w:rsid w:val="6A9C426B"/>
    <w:rsid w:val="6ADB78D0"/>
    <w:rsid w:val="6B2636C7"/>
    <w:rsid w:val="6B2F0D45"/>
    <w:rsid w:val="6BAE5BEA"/>
    <w:rsid w:val="6C2A5B67"/>
    <w:rsid w:val="6C5E0F1E"/>
    <w:rsid w:val="6C5F67B5"/>
    <w:rsid w:val="6CBD04D2"/>
    <w:rsid w:val="6CC13B27"/>
    <w:rsid w:val="6CC77CFD"/>
    <w:rsid w:val="6D596598"/>
    <w:rsid w:val="6D770C03"/>
    <w:rsid w:val="6DC70F12"/>
    <w:rsid w:val="6DD74EE2"/>
    <w:rsid w:val="6F1A02DA"/>
    <w:rsid w:val="6F1F63C4"/>
    <w:rsid w:val="6FAD2038"/>
    <w:rsid w:val="6FF173C5"/>
    <w:rsid w:val="70027057"/>
    <w:rsid w:val="702472F4"/>
    <w:rsid w:val="70A30129"/>
    <w:rsid w:val="71043407"/>
    <w:rsid w:val="714D6B67"/>
    <w:rsid w:val="71640590"/>
    <w:rsid w:val="71A411A9"/>
    <w:rsid w:val="71CC7F23"/>
    <w:rsid w:val="71D116C0"/>
    <w:rsid w:val="71E75210"/>
    <w:rsid w:val="720503B4"/>
    <w:rsid w:val="724828F2"/>
    <w:rsid w:val="731F2945"/>
    <w:rsid w:val="74A6155F"/>
    <w:rsid w:val="7503191E"/>
    <w:rsid w:val="755B6E14"/>
    <w:rsid w:val="75A329F8"/>
    <w:rsid w:val="762E056F"/>
    <w:rsid w:val="76617192"/>
    <w:rsid w:val="76C03484"/>
    <w:rsid w:val="77524C9D"/>
    <w:rsid w:val="778A3C4F"/>
    <w:rsid w:val="77D315EF"/>
    <w:rsid w:val="77DF3A67"/>
    <w:rsid w:val="780700C7"/>
    <w:rsid w:val="78D15FE5"/>
    <w:rsid w:val="793B6AFA"/>
    <w:rsid w:val="79706298"/>
    <w:rsid w:val="798C3346"/>
    <w:rsid w:val="79B05D3E"/>
    <w:rsid w:val="7A280BBE"/>
    <w:rsid w:val="7A4F7760"/>
    <w:rsid w:val="7A662140"/>
    <w:rsid w:val="7AAF2356"/>
    <w:rsid w:val="7AB41BEB"/>
    <w:rsid w:val="7AF4137B"/>
    <w:rsid w:val="7B7C04B7"/>
    <w:rsid w:val="7BBE2249"/>
    <w:rsid w:val="7C50783F"/>
    <w:rsid w:val="7CB04651"/>
    <w:rsid w:val="7D8D5958"/>
    <w:rsid w:val="7DD729B3"/>
    <w:rsid w:val="7DE41E3D"/>
    <w:rsid w:val="7E0A5CA7"/>
    <w:rsid w:val="7E9C68EE"/>
    <w:rsid w:val="7F575C43"/>
    <w:rsid w:val="7F961471"/>
    <w:rsid w:val="7FDC25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200" w:firstLineChars="200"/>
      <w:jc w:val="both"/>
    </w:pPr>
    <w:rPr>
      <w:rFonts w:ascii="Times New Roman" w:hAnsi="Times New Roman" w:eastAsia="宋体" w:cstheme="minorBidi"/>
      <w:color w:val="000000" w:themeColor="text1"/>
      <w:kern w:val="2"/>
      <w:sz w:val="24"/>
      <w:szCs w:val="22"/>
      <w:lang w:val="en-US" w:eastAsia="zh-CN" w:bidi="ar-SA"/>
    </w:rPr>
  </w:style>
  <w:style w:type="paragraph" w:styleId="4">
    <w:name w:val="heading 1"/>
    <w:basedOn w:val="1"/>
    <w:next w:val="1"/>
    <w:link w:val="29"/>
    <w:qFormat/>
    <w:uiPriority w:val="9"/>
    <w:pPr>
      <w:keepNext/>
      <w:keepLines/>
      <w:ind w:firstLine="0" w:firstLineChars="0"/>
      <w:jc w:val="left"/>
      <w:outlineLvl w:val="0"/>
    </w:pPr>
    <w:rPr>
      <w:rFonts w:eastAsia="黑体"/>
      <w:bCs/>
      <w:kern w:val="44"/>
      <w:sz w:val="30"/>
      <w:szCs w:val="44"/>
    </w:rPr>
  </w:style>
  <w:style w:type="paragraph" w:styleId="3">
    <w:name w:val="heading 2"/>
    <w:basedOn w:val="1"/>
    <w:next w:val="1"/>
    <w:link w:val="30"/>
    <w:unhideWhenUsed/>
    <w:qFormat/>
    <w:uiPriority w:val="9"/>
    <w:pPr>
      <w:keepNext/>
      <w:keepLines/>
      <w:spacing w:line="240" w:lineRule="auto"/>
      <w:ind w:firstLine="0" w:firstLineChars="0"/>
      <w:jc w:val="left"/>
      <w:outlineLvl w:val="1"/>
    </w:pPr>
    <w:rPr>
      <w:rFonts w:eastAsia="黑体" w:asciiTheme="majorHAnsi" w:hAnsiTheme="majorHAnsi" w:cstheme="majorBidi"/>
      <w:bCs/>
      <w:sz w:val="28"/>
      <w:szCs w:val="32"/>
    </w:rPr>
  </w:style>
  <w:style w:type="paragraph" w:styleId="5">
    <w:name w:val="heading 3"/>
    <w:basedOn w:val="1"/>
    <w:next w:val="1"/>
    <w:link w:val="31"/>
    <w:unhideWhenUsed/>
    <w:qFormat/>
    <w:uiPriority w:val="9"/>
    <w:pPr>
      <w:keepNext/>
      <w:keepLines/>
      <w:spacing w:line="240" w:lineRule="auto"/>
      <w:ind w:firstLine="0" w:firstLineChars="0"/>
      <w:jc w:val="left"/>
      <w:outlineLvl w:val="2"/>
    </w:pPr>
    <w:rPr>
      <w:rFonts w:eastAsia="黑体"/>
      <w:bCs/>
      <w:szCs w:val="32"/>
    </w:rPr>
  </w:style>
  <w:style w:type="paragraph" w:styleId="2">
    <w:name w:val="heading 4"/>
    <w:basedOn w:val="3"/>
    <w:next w:val="1"/>
    <w:link w:val="38"/>
    <w:unhideWhenUsed/>
    <w:qFormat/>
    <w:uiPriority w:val="9"/>
    <w:pPr>
      <w:spacing w:before="280" w:after="290" w:line="376" w:lineRule="auto"/>
      <w:outlineLvl w:val="3"/>
    </w:pPr>
    <w:rPr>
      <w:rFonts w:eastAsiaTheme="majorEastAsia"/>
      <w:b/>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spacing w:line="240" w:lineRule="auto"/>
      <w:ind w:left="2520" w:leftChars="1200" w:firstLine="0" w:firstLineChars="0"/>
    </w:pPr>
    <w:rPr>
      <w:rFonts w:asciiTheme="minorHAnsi" w:hAnsiTheme="minorHAnsi" w:eastAsiaTheme="minorEastAsia"/>
      <w:color w:val="auto"/>
      <w:sz w:val="21"/>
    </w:rPr>
  </w:style>
  <w:style w:type="paragraph" w:styleId="7">
    <w:name w:val="Document Map"/>
    <w:basedOn w:val="1"/>
    <w:link w:val="47"/>
    <w:semiHidden/>
    <w:unhideWhenUsed/>
    <w:qFormat/>
    <w:uiPriority w:val="99"/>
    <w:rPr>
      <w:rFonts w:ascii="宋体"/>
      <w:sz w:val="18"/>
      <w:szCs w:val="18"/>
    </w:rPr>
  </w:style>
  <w:style w:type="paragraph" w:styleId="8">
    <w:name w:val="annotation text"/>
    <w:basedOn w:val="1"/>
    <w:link w:val="41"/>
    <w:semiHidden/>
    <w:unhideWhenUsed/>
    <w:qFormat/>
    <w:uiPriority w:val="99"/>
    <w:pPr>
      <w:jc w:val="left"/>
    </w:pPr>
  </w:style>
  <w:style w:type="paragraph" w:styleId="9">
    <w:name w:val="toc 5"/>
    <w:basedOn w:val="1"/>
    <w:next w:val="1"/>
    <w:unhideWhenUsed/>
    <w:qFormat/>
    <w:uiPriority w:val="39"/>
    <w:pPr>
      <w:spacing w:line="240" w:lineRule="auto"/>
      <w:ind w:left="1680" w:leftChars="800" w:firstLine="0" w:firstLineChars="0"/>
    </w:pPr>
    <w:rPr>
      <w:rFonts w:asciiTheme="minorHAnsi" w:hAnsiTheme="minorHAnsi" w:eastAsiaTheme="minorEastAsia"/>
      <w:color w:val="auto"/>
      <w:sz w:val="21"/>
    </w:rPr>
  </w:style>
  <w:style w:type="paragraph" w:styleId="10">
    <w:name w:val="toc 3"/>
    <w:basedOn w:val="1"/>
    <w:next w:val="1"/>
    <w:unhideWhenUsed/>
    <w:qFormat/>
    <w:uiPriority w:val="39"/>
    <w:pPr>
      <w:ind w:left="840" w:leftChars="400"/>
    </w:pPr>
  </w:style>
  <w:style w:type="paragraph" w:styleId="11">
    <w:name w:val="toc 8"/>
    <w:basedOn w:val="1"/>
    <w:next w:val="1"/>
    <w:unhideWhenUsed/>
    <w:qFormat/>
    <w:uiPriority w:val="39"/>
    <w:pPr>
      <w:spacing w:line="240" w:lineRule="auto"/>
      <w:ind w:left="2940" w:leftChars="1400" w:firstLine="0" w:firstLineChars="0"/>
    </w:pPr>
    <w:rPr>
      <w:rFonts w:asciiTheme="minorHAnsi" w:hAnsiTheme="minorHAnsi" w:eastAsiaTheme="minorEastAsia"/>
      <w:color w:val="auto"/>
      <w:sz w:val="21"/>
    </w:rPr>
  </w:style>
  <w:style w:type="paragraph" w:styleId="12">
    <w:name w:val="Balloon Text"/>
    <w:basedOn w:val="1"/>
    <w:link w:val="32"/>
    <w:semiHidden/>
    <w:unhideWhenUsed/>
    <w:qFormat/>
    <w:uiPriority w:val="99"/>
    <w:rPr>
      <w:sz w:val="18"/>
      <w:szCs w:val="18"/>
    </w:rPr>
  </w:style>
  <w:style w:type="paragraph" w:styleId="13">
    <w:name w:val="footer"/>
    <w:basedOn w:val="1"/>
    <w:link w:val="28"/>
    <w:unhideWhenUsed/>
    <w:qFormat/>
    <w:uiPriority w:val="99"/>
    <w:pPr>
      <w:tabs>
        <w:tab w:val="center" w:pos="4153"/>
        <w:tab w:val="right" w:pos="8306"/>
      </w:tabs>
      <w:snapToGrid w:val="0"/>
      <w:jc w:val="left"/>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4"/>
    <w:basedOn w:val="1"/>
    <w:next w:val="1"/>
    <w:unhideWhenUsed/>
    <w:qFormat/>
    <w:uiPriority w:val="39"/>
    <w:pPr>
      <w:spacing w:line="240" w:lineRule="auto"/>
      <w:ind w:left="1260" w:leftChars="600" w:firstLine="0" w:firstLineChars="0"/>
    </w:pPr>
    <w:rPr>
      <w:rFonts w:asciiTheme="minorHAnsi" w:hAnsiTheme="minorHAnsi" w:eastAsiaTheme="minorEastAsia"/>
      <w:color w:val="auto"/>
      <w:sz w:val="21"/>
    </w:rPr>
  </w:style>
  <w:style w:type="paragraph" w:styleId="17">
    <w:name w:val="toc 6"/>
    <w:basedOn w:val="1"/>
    <w:next w:val="1"/>
    <w:unhideWhenUsed/>
    <w:qFormat/>
    <w:uiPriority w:val="39"/>
    <w:pPr>
      <w:spacing w:line="240" w:lineRule="auto"/>
      <w:ind w:left="2100" w:leftChars="1000" w:firstLine="0" w:firstLineChars="0"/>
    </w:pPr>
    <w:rPr>
      <w:rFonts w:asciiTheme="minorHAnsi" w:hAnsiTheme="minorHAnsi" w:eastAsiaTheme="minorEastAsia"/>
      <w:color w:val="auto"/>
      <w:sz w:val="21"/>
    </w:rPr>
  </w:style>
  <w:style w:type="paragraph" w:styleId="18">
    <w:name w:val="toc 2"/>
    <w:basedOn w:val="1"/>
    <w:next w:val="1"/>
    <w:unhideWhenUsed/>
    <w:qFormat/>
    <w:uiPriority w:val="39"/>
    <w:pPr>
      <w:ind w:left="420" w:leftChars="200"/>
    </w:pPr>
  </w:style>
  <w:style w:type="paragraph" w:styleId="19">
    <w:name w:val="toc 9"/>
    <w:basedOn w:val="1"/>
    <w:next w:val="1"/>
    <w:unhideWhenUsed/>
    <w:qFormat/>
    <w:uiPriority w:val="39"/>
    <w:pPr>
      <w:spacing w:line="240" w:lineRule="auto"/>
      <w:ind w:left="3360" w:leftChars="1600" w:firstLine="0" w:firstLineChars="0"/>
    </w:pPr>
    <w:rPr>
      <w:rFonts w:asciiTheme="minorHAnsi" w:hAnsiTheme="minorHAnsi" w:eastAsiaTheme="minorEastAsia"/>
      <w:color w:val="auto"/>
      <w:sz w:val="21"/>
    </w:rPr>
  </w:style>
  <w:style w:type="paragraph" w:styleId="20">
    <w:name w:val="Normal (Web)"/>
    <w:basedOn w:val="1"/>
    <w:qFormat/>
    <w:uiPriority w:val="0"/>
    <w:pPr>
      <w:spacing w:before="100" w:beforeAutospacing="1" w:after="100" w:afterAutospacing="1"/>
      <w:jc w:val="left"/>
    </w:pPr>
    <w:rPr>
      <w:rFonts w:ascii="Calibri" w:hAnsi="Calibri" w:cs="Times New Roman"/>
      <w:kern w:val="0"/>
      <w:szCs w:val="24"/>
    </w:rPr>
  </w:style>
  <w:style w:type="paragraph" w:styleId="21">
    <w:name w:val="annotation subject"/>
    <w:basedOn w:val="8"/>
    <w:next w:val="8"/>
    <w:link w:val="42"/>
    <w:semiHidden/>
    <w:unhideWhenUsed/>
    <w:qFormat/>
    <w:uiPriority w:val="99"/>
    <w:rPr>
      <w:b/>
      <w:bCs/>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Hyperlink"/>
    <w:basedOn w:val="24"/>
    <w:unhideWhenUsed/>
    <w:qFormat/>
    <w:uiPriority w:val="99"/>
    <w:rPr>
      <w:color w:val="0000FF" w:themeColor="hyperlink"/>
      <w:u w:val="single"/>
    </w:rPr>
  </w:style>
  <w:style w:type="character" w:styleId="26">
    <w:name w:val="annotation reference"/>
    <w:basedOn w:val="24"/>
    <w:semiHidden/>
    <w:unhideWhenUsed/>
    <w:qFormat/>
    <w:uiPriority w:val="99"/>
    <w:rPr>
      <w:sz w:val="21"/>
      <w:szCs w:val="21"/>
    </w:rPr>
  </w:style>
  <w:style w:type="character" w:customStyle="1" w:styleId="27">
    <w:name w:val="页眉 Char"/>
    <w:basedOn w:val="24"/>
    <w:link w:val="14"/>
    <w:qFormat/>
    <w:uiPriority w:val="99"/>
    <w:rPr>
      <w:sz w:val="18"/>
      <w:szCs w:val="18"/>
    </w:rPr>
  </w:style>
  <w:style w:type="character" w:customStyle="1" w:styleId="28">
    <w:name w:val="页脚 Char"/>
    <w:basedOn w:val="24"/>
    <w:link w:val="13"/>
    <w:qFormat/>
    <w:uiPriority w:val="99"/>
    <w:rPr>
      <w:sz w:val="18"/>
      <w:szCs w:val="18"/>
    </w:rPr>
  </w:style>
  <w:style w:type="character" w:customStyle="1" w:styleId="29">
    <w:name w:val="标题 1 Char"/>
    <w:basedOn w:val="24"/>
    <w:link w:val="4"/>
    <w:qFormat/>
    <w:uiPriority w:val="9"/>
    <w:rPr>
      <w:rFonts w:ascii="Times New Roman" w:hAnsi="Times New Roman" w:eastAsia="黑体"/>
      <w:bCs/>
      <w:color w:val="000000" w:themeColor="text1"/>
      <w:kern w:val="44"/>
      <w:sz w:val="30"/>
      <w:szCs w:val="44"/>
    </w:rPr>
  </w:style>
  <w:style w:type="character" w:customStyle="1" w:styleId="30">
    <w:name w:val="标题 2 Char"/>
    <w:basedOn w:val="24"/>
    <w:link w:val="3"/>
    <w:qFormat/>
    <w:uiPriority w:val="9"/>
    <w:rPr>
      <w:rFonts w:eastAsia="黑体" w:asciiTheme="majorHAnsi" w:hAnsiTheme="majorHAnsi" w:cstheme="majorBidi"/>
      <w:bCs/>
      <w:color w:val="000000" w:themeColor="text1"/>
      <w:kern w:val="2"/>
      <w:sz w:val="28"/>
      <w:szCs w:val="32"/>
    </w:rPr>
  </w:style>
  <w:style w:type="character" w:customStyle="1" w:styleId="31">
    <w:name w:val="标题 3 Char"/>
    <w:basedOn w:val="24"/>
    <w:link w:val="5"/>
    <w:qFormat/>
    <w:uiPriority w:val="9"/>
    <w:rPr>
      <w:rFonts w:eastAsia="黑体"/>
      <w:bCs/>
      <w:kern w:val="2"/>
      <w:sz w:val="24"/>
      <w:szCs w:val="32"/>
    </w:rPr>
  </w:style>
  <w:style w:type="character" w:customStyle="1" w:styleId="32">
    <w:name w:val="批注框文本 Char"/>
    <w:basedOn w:val="24"/>
    <w:link w:val="12"/>
    <w:semiHidden/>
    <w:qFormat/>
    <w:uiPriority w:val="99"/>
    <w:rPr>
      <w:sz w:val="18"/>
      <w:szCs w:val="18"/>
    </w:rPr>
  </w:style>
  <w:style w:type="paragraph" w:customStyle="1" w:styleId="33">
    <w:name w:val="列出段落1"/>
    <w:basedOn w:val="1"/>
    <w:qFormat/>
    <w:uiPriority w:val="99"/>
    <w:pPr>
      <w:ind w:firstLine="420"/>
    </w:pPr>
    <w:rPr>
      <w:rFonts w:ascii="Calibri" w:hAnsi="Calibri" w:cs="Calibri"/>
      <w:szCs w:val="21"/>
    </w:rPr>
  </w:style>
  <w:style w:type="paragraph" w:customStyle="1" w:styleId="34">
    <w:name w:val="列出段落2"/>
    <w:basedOn w:val="1"/>
    <w:qFormat/>
    <w:uiPriority w:val="99"/>
    <w:pPr>
      <w:ind w:firstLine="420"/>
    </w:pPr>
    <w:rPr>
      <w:rFonts w:ascii="Calibri" w:hAnsi="Calibri" w:cs="Calibri"/>
      <w:szCs w:val="21"/>
    </w:rPr>
  </w:style>
  <w:style w:type="character" w:customStyle="1" w:styleId="35">
    <w:name w:val="我的正文 Char"/>
    <w:link w:val="36"/>
    <w:qFormat/>
    <w:uiPriority w:val="0"/>
    <w:rPr>
      <w:rFonts w:ascii="黑体"/>
      <w:kern w:val="2"/>
      <w:sz w:val="24"/>
      <w:szCs w:val="32"/>
    </w:rPr>
  </w:style>
  <w:style w:type="paragraph" w:customStyle="1" w:styleId="36">
    <w:name w:val="我的正文"/>
    <w:basedOn w:val="1"/>
    <w:link w:val="35"/>
    <w:qFormat/>
    <w:uiPriority w:val="0"/>
    <w:rPr>
      <w:rFonts w:ascii="黑体"/>
      <w:szCs w:val="32"/>
    </w:rPr>
  </w:style>
  <w:style w:type="paragraph" w:customStyle="1" w:styleId="3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38">
    <w:name w:val="标题 4 Char"/>
    <w:basedOn w:val="24"/>
    <w:link w:val="2"/>
    <w:qFormat/>
    <w:uiPriority w:val="9"/>
    <w:rPr>
      <w:rFonts w:asciiTheme="majorHAnsi" w:hAnsiTheme="majorHAnsi" w:eastAsiaTheme="majorEastAsia" w:cstheme="majorBidi"/>
      <w:b/>
      <w:bCs/>
      <w:kern w:val="2"/>
      <w:sz w:val="28"/>
      <w:szCs w:val="28"/>
    </w:rPr>
  </w:style>
  <w:style w:type="paragraph" w:customStyle="1" w:styleId="39">
    <w:name w:val="TOC 标题1"/>
    <w:basedOn w:val="4"/>
    <w:next w:val="1"/>
    <w:semiHidden/>
    <w:unhideWhenUsed/>
    <w:qFormat/>
    <w:uiPriority w:val="39"/>
    <w:pPr>
      <w:widowControl/>
      <w:spacing w:before="480" w:line="276" w:lineRule="auto"/>
      <w:outlineLvl w:val="9"/>
    </w:pPr>
    <w:rPr>
      <w:rFonts w:asciiTheme="majorHAnsi" w:hAnsiTheme="majorHAnsi" w:eastAsiaTheme="majorEastAsia" w:cstheme="majorBidi"/>
      <w:color w:val="366091" w:themeColor="accent1" w:themeShade="BF"/>
      <w:kern w:val="0"/>
      <w:sz w:val="28"/>
      <w:szCs w:val="28"/>
    </w:rPr>
  </w:style>
  <w:style w:type="paragraph" w:styleId="40">
    <w:name w:val="List Paragraph"/>
    <w:basedOn w:val="1"/>
    <w:qFormat/>
    <w:uiPriority w:val="99"/>
    <w:pPr>
      <w:ind w:firstLine="420"/>
    </w:pPr>
  </w:style>
  <w:style w:type="character" w:customStyle="1" w:styleId="41">
    <w:name w:val="批注文字 Char"/>
    <w:basedOn w:val="24"/>
    <w:link w:val="8"/>
    <w:semiHidden/>
    <w:qFormat/>
    <w:uiPriority w:val="99"/>
    <w:rPr>
      <w:rFonts w:ascii="Times New Roman" w:hAnsi="Times New Roman" w:eastAsia="宋体"/>
      <w:color w:val="000000" w:themeColor="text1"/>
      <w:kern w:val="2"/>
      <w:sz w:val="24"/>
      <w:szCs w:val="22"/>
    </w:rPr>
  </w:style>
  <w:style w:type="character" w:customStyle="1" w:styleId="42">
    <w:name w:val="批注主题 Char"/>
    <w:basedOn w:val="41"/>
    <w:link w:val="21"/>
    <w:semiHidden/>
    <w:qFormat/>
    <w:uiPriority w:val="99"/>
    <w:rPr>
      <w:rFonts w:ascii="Times New Roman" w:hAnsi="Times New Roman" w:eastAsia="宋体"/>
      <w:b/>
      <w:bCs/>
      <w:color w:val="000000" w:themeColor="text1"/>
      <w:kern w:val="2"/>
      <w:sz w:val="24"/>
      <w:szCs w:val="22"/>
    </w:rPr>
  </w:style>
  <w:style w:type="paragraph" w:customStyle="1" w:styleId="43">
    <w:name w:val="修订1"/>
    <w:hidden/>
    <w:semiHidden/>
    <w:qFormat/>
    <w:uiPriority w:val="99"/>
    <w:rPr>
      <w:rFonts w:ascii="Times New Roman" w:hAnsi="Times New Roman" w:eastAsia="宋体" w:cstheme="minorBidi"/>
      <w:color w:val="000000" w:themeColor="text1"/>
      <w:kern w:val="2"/>
      <w:sz w:val="24"/>
      <w:szCs w:val="22"/>
      <w:lang w:val="en-US" w:eastAsia="zh-CN" w:bidi="ar-SA"/>
    </w:rPr>
  </w:style>
  <w:style w:type="character" w:customStyle="1" w:styleId="44">
    <w:name w:val="不明显参考1"/>
    <w:basedOn w:val="24"/>
    <w:qFormat/>
    <w:uiPriority w:val="31"/>
    <w:rPr>
      <w:smallCaps/>
      <w:color w:val="C0504D" w:themeColor="accent2"/>
      <w:u w:val="single"/>
    </w:rPr>
  </w:style>
  <w:style w:type="character" w:customStyle="1" w:styleId="45">
    <w:name w:val="font11"/>
    <w:basedOn w:val="24"/>
    <w:qFormat/>
    <w:uiPriority w:val="0"/>
    <w:rPr>
      <w:rFonts w:hint="default" w:ascii="Calibri" w:hAnsi="Calibri" w:cs="Calibri"/>
      <w:color w:val="0000FF"/>
      <w:sz w:val="22"/>
      <w:szCs w:val="22"/>
      <w:u w:val="none"/>
    </w:rPr>
  </w:style>
  <w:style w:type="character" w:customStyle="1" w:styleId="46">
    <w:name w:val="未处理的提及1"/>
    <w:basedOn w:val="24"/>
    <w:semiHidden/>
    <w:unhideWhenUsed/>
    <w:qFormat/>
    <w:uiPriority w:val="99"/>
    <w:rPr>
      <w:color w:val="605E5C"/>
      <w:shd w:val="clear" w:color="auto" w:fill="E1DFDD"/>
    </w:rPr>
  </w:style>
  <w:style w:type="character" w:customStyle="1" w:styleId="47">
    <w:name w:val="文档结构图 Char"/>
    <w:basedOn w:val="24"/>
    <w:link w:val="7"/>
    <w:semiHidden/>
    <w:qFormat/>
    <w:uiPriority w:val="99"/>
    <w:rPr>
      <w:rFonts w:ascii="宋体" w:cstheme="minorBidi"/>
      <w:color w:val="000000" w:themeColor="text1"/>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chart" Target="charts/chart2.xml"/><Relationship Id="rId16" Type="http://schemas.openxmlformats.org/officeDocument/2006/relationships/chart" Target="charts/chart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ngjie\Desktop\2021&#24180;&#22235;&#24029;&#30465;&#27665;&#21150;&#39640;&#26657;&#20248;&#31168;&#31185;&#30740;&#25104;&#26524;&#22870;&#31185;&#23398;&#25216;&#26415;&#31867;&#32593;&#32476;&#35780;&#20998;&#34920;.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invertIfNegative val="0"/>
          <c:dLbls>
            <c:delete val="1"/>
          </c:dLbls>
          <c:cat>
            <c:strRef>
              <c:f>Sheet2!$B$6:$B$17</c:f>
              <c:strCache>
                <c:ptCount val="12"/>
                <c:pt idx="0">
                  <c:v>艺术学</c:v>
                </c:pt>
                <c:pt idx="1">
                  <c:v>管理学</c:v>
                </c:pt>
                <c:pt idx="2">
                  <c:v>医学</c:v>
                </c:pt>
                <c:pt idx="3">
                  <c:v>农学</c:v>
                </c:pt>
                <c:pt idx="4">
                  <c:v>工学</c:v>
                </c:pt>
                <c:pt idx="5">
                  <c:v>理学</c:v>
                </c:pt>
                <c:pt idx="6">
                  <c:v>历史学</c:v>
                </c:pt>
                <c:pt idx="7">
                  <c:v>文学</c:v>
                </c:pt>
                <c:pt idx="8">
                  <c:v>教育学</c:v>
                </c:pt>
                <c:pt idx="9">
                  <c:v>法学</c:v>
                </c:pt>
                <c:pt idx="10">
                  <c:v>经济学</c:v>
                </c:pt>
                <c:pt idx="11">
                  <c:v>哲学</c:v>
                </c:pt>
              </c:strCache>
            </c:strRef>
          </c:cat>
          <c:val>
            <c:numRef>
              <c:f>Sheet2!$C$6:$C$17</c:f>
              <c:numCache>
                <c:formatCode>0.00_ </c:formatCode>
                <c:ptCount val="12"/>
                <c:pt idx="0">
                  <c:v>3.33</c:v>
                </c:pt>
                <c:pt idx="1">
                  <c:v>23.33</c:v>
                </c:pt>
                <c:pt idx="2">
                  <c:v>3.33</c:v>
                </c:pt>
                <c:pt idx="3">
                  <c:v>0</c:v>
                </c:pt>
                <c:pt idx="4">
                  <c:v>50</c:v>
                </c:pt>
                <c:pt idx="5">
                  <c:v>0</c:v>
                </c:pt>
                <c:pt idx="6">
                  <c:v>0</c:v>
                </c:pt>
                <c:pt idx="7">
                  <c:v>0</c:v>
                </c:pt>
                <c:pt idx="8">
                  <c:v>13.33</c:v>
                </c:pt>
                <c:pt idx="9">
                  <c:v>0</c:v>
                </c:pt>
                <c:pt idx="10">
                  <c:v>6.67</c:v>
                </c:pt>
                <c:pt idx="11">
                  <c:v>0</c:v>
                </c:pt>
              </c:numCache>
            </c:numRef>
          </c:val>
        </c:ser>
        <c:dLbls>
          <c:showLegendKey val="0"/>
          <c:showVal val="0"/>
          <c:showCatName val="0"/>
          <c:showSerName val="0"/>
          <c:showPercent val="0"/>
          <c:showBubbleSize val="0"/>
        </c:dLbls>
        <c:gapWidth val="150"/>
        <c:axId val="123870208"/>
        <c:axId val="123876096"/>
      </c:barChart>
      <c:catAx>
        <c:axId val="123870208"/>
        <c:scaling>
          <c:orientation val="minMax"/>
        </c:scaling>
        <c:delete val="0"/>
        <c:axPos val="l"/>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3876096"/>
        <c:crosses val="autoZero"/>
        <c:auto val="1"/>
        <c:lblAlgn val="ctr"/>
        <c:lblOffset val="100"/>
        <c:noMultiLvlLbl val="0"/>
      </c:catAx>
      <c:valAx>
        <c:axId val="123876096"/>
        <c:scaling>
          <c:orientation val="minMax"/>
        </c:scaling>
        <c:delete val="0"/>
        <c:axPos val="b"/>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3870208"/>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
        <c:rich>
          <a:bodyPr/>
          <a:lstStyle/>
          <a:p>
            <a:pPr>
              <a:defRPr/>
            </a:pPr>
          </a:p>
        </c:rich>
      </c:tx>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正高级</c:v>
                </c:pt>
                <c:pt idx="1">
                  <c:v>教授</c:v>
                </c:pt>
                <c:pt idx="2">
                  <c:v>副高级</c:v>
                </c:pt>
                <c:pt idx="3">
                  <c:v>副教授</c:v>
                </c:pt>
              </c:strCache>
            </c:strRef>
          </c:cat>
          <c:val>
            <c:numRef>
              <c:f>Sheet1!$B$2:$B$5</c:f>
              <c:numCache>
                <c:formatCode>General</c:formatCode>
                <c:ptCount val="4"/>
                <c:pt idx="0">
                  <c:v>12.72</c:v>
                </c:pt>
                <c:pt idx="1">
                  <c:v>11.3</c:v>
                </c:pt>
                <c:pt idx="2">
                  <c:v>34.13</c:v>
                </c:pt>
                <c:pt idx="3">
                  <c:v>27.83</c:v>
                </c:pt>
              </c:numCache>
            </c:numRef>
          </c:val>
        </c:ser>
        <c:dLbls>
          <c:showLegendKey val="0"/>
          <c:showVal val="1"/>
          <c:showCatName val="0"/>
          <c:showSerName val="0"/>
          <c:showPercent val="0"/>
          <c:showBubbleSize val="0"/>
        </c:dLbls>
        <c:gapWidth val="219"/>
        <c:overlap val="-27"/>
        <c:axId val="123909632"/>
        <c:axId val="123911168"/>
      </c:barChart>
      <c:catAx>
        <c:axId val="12390963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911168"/>
        <c:crosses val="autoZero"/>
        <c:auto val="1"/>
        <c:lblAlgn val="ctr"/>
        <c:lblOffset val="100"/>
        <c:noMultiLvlLbl val="0"/>
      </c:catAx>
      <c:valAx>
        <c:axId val="12391116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909632"/>
        <c:crosses val="autoZero"/>
        <c:crossBetween val="between"/>
      </c:valAx>
      <c:spPr>
        <a:noFill/>
        <a:ln>
          <a:noFill/>
        </a:ln>
        <a:effectLst/>
      </c:spPr>
    </c:plotArea>
    <c:legend>
      <c:legendPos val="b"/>
      <c:layout>
        <c:manualLayout>
          <c:xMode val="edge"/>
          <c:yMode val="edge"/>
          <c:x val="0.257125"/>
          <c:y val="0.924166666666667"/>
          <c:w val="0.44625"/>
          <c:h val="0.055833333333333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A6F8E-DC8A-469C-A156-C53FB8C7D13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50</Pages>
  <Words>32934</Words>
  <Characters>39404</Characters>
  <Lines>140</Lines>
  <Paragraphs>99</Paragraphs>
  <TotalTime>62</TotalTime>
  <ScaleCrop>false</ScaleCrop>
  <LinksUpToDate>false</LinksUpToDate>
  <CharactersWithSpaces>39817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2022-12-13T00:57:00Z</dcterms:created>
  <dc:creator>Administrator</dc:creator>
  <cp:lastModifiedBy>倩女子</cp:lastModifiedBy>
  <cp:lastPrinted>2022-12-17T11:07:00Z</cp:lastPrinted>
  <dcterms:modified xsi:type="dcterms:W3CDTF">2022-12-20T06:49:43Z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942C7AFC2F8243B685AB999059CF28FC</vt:lpwstr>
  </property>
</Properties>
</file>