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黑体"/>
          <w:sz w:val="44"/>
          <w:szCs w:val="44"/>
          <w:lang w:eastAsia="zh-CN"/>
        </w:rPr>
      </w:pPr>
      <w:bookmarkStart w:id="0" w:name="OLE_LINK1"/>
      <w:bookmarkStart w:id="1" w:name="OLE_LINK2"/>
      <w:r>
        <w:rPr>
          <w:rFonts w:hint="eastAsia" w:ascii="黑体" w:hAnsi="黑体" w:eastAsia="黑体" w:cs="黑体"/>
          <w:sz w:val="44"/>
          <w:szCs w:val="44"/>
          <w:lang w:eastAsia="zh-CN"/>
        </w:rPr>
        <w:t>四川工业科技学院关于</w:t>
      </w:r>
      <w:r>
        <w:rPr>
          <w:rFonts w:hint="eastAsia" w:ascii="黑体" w:hAnsi="黑体" w:eastAsia="黑体" w:cs="黑体"/>
          <w:sz w:val="44"/>
          <w:szCs w:val="44"/>
        </w:rPr>
        <w:t>202</w:t>
      </w:r>
      <w:r>
        <w:rPr>
          <w:rFonts w:hint="eastAsia" w:ascii="黑体" w:hAnsi="黑体" w:eastAsia="黑体" w:cs="黑体"/>
          <w:sz w:val="44"/>
          <w:szCs w:val="44"/>
          <w:lang w:val="en-US" w:eastAsia="zh-CN"/>
        </w:rPr>
        <w:t>3</w:t>
      </w:r>
      <w:r>
        <w:rPr>
          <w:rFonts w:hint="eastAsia" w:ascii="黑体" w:hAnsi="黑体" w:eastAsia="黑体" w:cs="黑体"/>
          <w:sz w:val="44"/>
          <w:szCs w:val="44"/>
        </w:rPr>
        <w:t>年度</w:t>
      </w:r>
      <w:r>
        <w:rPr>
          <w:rFonts w:hint="eastAsia" w:ascii="黑体" w:hAnsi="黑体" w:eastAsia="黑体" w:cs="黑体"/>
          <w:sz w:val="44"/>
          <w:szCs w:val="44"/>
          <w:lang w:eastAsia="zh-CN"/>
        </w:rPr>
        <w:t>校级</w:t>
      </w:r>
    </w:p>
    <w:p>
      <w:pPr>
        <w:jc w:val="center"/>
        <w:rPr>
          <w:rFonts w:hint="default" w:ascii="黑体" w:hAnsi="黑体" w:eastAsia="黑体" w:cs="黑体"/>
          <w:sz w:val="44"/>
          <w:szCs w:val="44"/>
          <w:lang w:val="en-US" w:eastAsia="zh-CN"/>
        </w:rPr>
      </w:pPr>
      <w:r>
        <w:rPr>
          <w:rFonts w:hint="eastAsia" w:ascii="黑体" w:hAnsi="黑体" w:eastAsia="黑体" w:cs="黑体"/>
          <w:sz w:val="44"/>
          <w:szCs w:val="44"/>
        </w:rPr>
        <w:t>科研项目</w:t>
      </w:r>
      <w:r>
        <w:rPr>
          <w:rFonts w:hint="eastAsia" w:ascii="黑体" w:hAnsi="黑体" w:eastAsia="黑体" w:cs="黑体"/>
          <w:sz w:val="44"/>
          <w:szCs w:val="44"/>
          <w:lang w:eastAsia="zh-CN"/>
        </w:rPr>
        <w:t>结项</w:t>
      </w:r>
      <w:r>
        <w:rPr>
          <w:rFonts w:hint="eastAsia" w:ascii="黑体" w:hAnsi="黑体" w:eastAsia="黑体" w:cs="黑体"/>
          <w:sz w:val="44"/>
          <w:szCs w:val="44"/>
          <w:lang w:val="en-US" w:eastAsia="zh-CN"/>
        </w:rPr>
        <w:t>情况公</w:t>
      </w:r>
      <w:r>
        <w:rPr>
          <w:rFonts w:hint="default" w:ascii="黑体" w:hAnsi="黑体" w:eastAsia="黑体" w:cs="黑体"/>
          <w:sz w:val="44"/>
          <w:szCs w:val="44"/>
          <w:lang w:val="en-US" w:eastAsia="zh-CN"/>
        </w:rPr>
        <w:t>示</w:t>
      </w:r>
    </w:p>
    <w:bookmarkEnd w:id="0"/>
    <w:p>
      <w:pPr>
        <w:rPr>
          <w:rFonts w:hint="eastAsia"/>
          <w:sz w:val="28"/>
          <w:szCs w:val="28"/>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各二级学院、</w:t>
      </w:r>
      <w:r>
        <w:rPr>
          <w:rFonts w:hint="eastAsia" w:ascii="仿宋_GB2312" w:hAnsi="仿宋_GB2312" w:eastAsia="仿宋_GB2312" w:cs="仿宋_GB2312"/>
          <w:sz w:val="32"/>
          <w:szCs w:val="32"/>
          <w:lang w:eastAsia="zh-CN"/>
        </w:rPr>
        <w:t>各</w:t>
      </w:r>
      <w:r>
        <w:rPr>
          <w:rFonts w:hint="eastAsia" w:ascii="仿宋_GB2312" w:hAnsi="仿宋_GB2312" w:eastAsia="仿宋_GB2312" w:cs="仿宋_GB2312"/>
          <w:sz w:val="32"/>
          <w:szCs w:val="32"/>
        </w:rPr>
        <w:t>部门：</w:t>
      </w:r>
    </w:p>
    <w:p>
      <w:pPr>
        <w:ind w:firstLine="640" w:firstLineChars="200"/>
        <w:rPr>
          <w:rFonts w:hint="eastAsia"/>
          <w:lang w:val="en-US" w:eastAsia="zh-CN"/>
        </w:rPr>
      </w:pPr>
      <w:r>
        <w:rPr>
          <w:rFonts w:hint="eastAsia" w:ascii="仿宋_GB2312" w:hAnsi="仿宋_GB2312" w:eastAsia="仿宋_GB2312" w:cs="仿宋_GB2312"/>
          <w:sz w:val="32"/>
          <w:szCs w:val="32"/>
        </w:rPr>
        <w:t>按照《四川工业科技学院校级科研项目管理办法》（川工科[20</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111</w:t>
      </w:r>
      <w:r>
        <w:rPr>
          <w:rFonts w:hint="eastAsia" w:ascii="仿宋_GB2312" w:hAnsi="仿宋_GB2312" w:eastAsia="仿宋_GB2312" w:cs="仿宋_GB2312"/>
          <w:sz w:val="32"/>
          <w:szCs w:val="32"/>
        </w:rPr>
        <w:t>号）有关规定，</w:t>
      </w:r>
      <w:r>
        <w:rPr>
          <w:rFonts w:hint="eastAsia" w:ascii="仿宋_GB2312" w:hAnsi="仿宋_GB2312" w:eastAsia="仿宋_GB2312" w:cs="仿宋_GB2312"/>
          <w:sz w:val="32"/>
          <w:szCs w:val="32"/>
          <w:lang w:val="en-US" w:eastAsia="zh-CN"/>
        </w:rPr>
        <w:t>2023年9月，学校进行了校级科研项目结题验收工作。</w:t>
      </w:r>
      <w:r>
        <w:rPr>
          <w:rFonts w:hint="eastAsia" w:ascii="仿宋_GB2312" w:hAnsi="仿宋_GB2312" w:eastAsia="仿宋_GB2312" w:cs="仿宋_GB2312"/>
          <w:sz w:val="32"/>
          <w:szCs w:val="32"/>
        </w:rPr>
        <w:t>经</w:t>
      </w:r>
      <w:r>
        <w:rPr>
          <w:rFonts w:hint="eastAsia" w:ascii="仿宋_GB2312" w:hAnsi="仿宋_GB2312" w:eastAsia="仿宋_GB2312" w:cs="仿宋_GB2312"/>
          <w:sz w:val="32"/>
          <w:szCs w:val="32"/>
          <w:lang w:eastAsia="zh-CN"/>
        </w:rPr>
        <w:t>负责人申报、</w:t>
      </w:r>
      <w:r>
        <w:rPr>
          <w:rFonts w:hint="eastAsia" w:ascii="仿宋_GB2312" w:hAnsi="仿宋_GB2312" w:eastAsia="仿宋_GB2312" w:cs="仿宋_GB2312"/>
          <w:sz w:val="32"/>
          <w:szCs w:val="32"/>
        </w:rPr>
        <w:t>科技处审核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专家评审</w:t>
      </w:r>
      <w:r>
        <w:rPr>
          <w:rFonts w:hint="eastAsia" w:ascii="仿宋_GB2312" w:hAnsi="仿宋_GB2312" w:eastAsia="仿宋_GB2312" w:cs="仿宋_GB2312"/>
          <w:sz w:val="32"/>
          <w:szCs w:val="32"/>
          <w:lang w:eastAsia="zh-CN"/>
        </w:rPr>
        <w:t>等环节</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共有</w:t>
      </w:r>
      <w:r>
        <w:rPr>
          <w:rFonts w:hint="eastAsia" w:ascii="仿宋_GB2312" w:hAnsi="仿宋_GB2312" w:eastAsia="仿宋_GB2312" w:cs="仿宋_GB2312"/>
          <w:sz w:val="32"/>
          <w:szCs w:val="32"/>
          <w:lang w:val="en-US" w:eastAsia="zh-CN"/>
        </w:rPr>
        <w:t>33</w:t>
      </w:r>
      <w:r>
        <w:rPr>
          <w:rFonts w:hint="eastAsia" w:ascii="仿宋_GB2312" w:hAnsi="仿宋_GB2312" w:eastAsia="仿宋_GB2312" w:cs="仿宋_GB2312"/>
          <w:sz w:val="32"/>
          <w:szCs w:val="32"/>
        </w:rPr>
        <w:t>项</w:t>
      </w:r>
      <w:r>
        <w:rPr>
          <w:rFonts w:hint="eastAsia" w:ascii="仿宋_GB2312" w:hAnsi="仿宋_GB2312" w:eastAsia="仿宋_GB2312" w:cs="仿宋_GB2312"/>
          <w:sz w:val="32"/>
          <w:szCs w:val="32"/>
          <w:lang w:eastAsia="zh-CN"/>
        </w:rPr>
        <w:t>项目</w:t>
      </w:r>
      <w:r>
        <w:rPr>
          <w:rFonts w:hint="eastAsia" w:ascii="仿宋_GB2312" w:hAnsi="仿宋_GB2312" w:eastAsia="仿宋_GB2312" w:cs="仿宋_GB2312"/>
          <w:sz w:val="32"/>
          <w:szCs w:val="32"/>
        </w:rPr>
        <w:t>达到</w:t>
      </w:r>
      <w:r>
        <w:rPr>
          <w:rFonts w:hint="eastAsia" w:ascii="仿宋_GB2312" w:hAnsi="仿宋_GB2312" w:eastAsia="仿宋_GB2312" w:cs="仿宋_GB2312"/>
          <w:sz w:val="32"/>
          <w:szCs w:val="32"/>
          <w:lang w:eastAsia="zh-CN"/>
        </w:rPr>
        <w:t>预期研究目标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准予结项，并予以公</w:t>
      </w:r>
      <w:r>
        <w:rPr>
          <w:rFonts w:hint="default" w:ascii="Times New Roman" w:hAnsi="Times New Roman" w:eastAsia="仿宋_GB2312" w:cs="Times New Roman"/>
          <w:sz w:val="32"/>
          <w:szCs w:val="32"/>
          <w:lang w:val="en-US" w:eastAsia="zh-CN"/>
        </w:rPr>
        <w:t>示</w:t>
      </w:r>
      <w:r>
        <w:rPr>
          <w:rFonts w:hint="eastAsia" w:ascii="仿宋_GB2312" w:hAnsi="仿宋_GB2312" w:eastAsia="仿宋_GB2312" w:cs="仿宋_GB2312"/>
          <w:sz w:val="32"/>
          <w:szCs w:val="32"/>
          <w:lang w:val="en-US" w:eastAsia="zh-CN"/>
        </w:rPr>
        <w:t>。</w:t>
      </w:r>
    </w:p>
    <w:p>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公示期为</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日至</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16</w:t>
      </w:r>
      <w:r>
        <w:rPr>
          <w:rFonts w:hint="default" w:ascii="Times New Roman" w:hAnsi="Times New Roman" w:eastAsia="仿宋_GB2312" w:cs="Times New Roman"/>
          <w:sz w:val="32"/>
          <w:szCs w:val="32"/>
          <w:lang w:val="en-US" w:eastAsia="zh-CN"/>
        </w:rPr>
        <w:t>日，若有任何意见和建议，请以书面形式在公示期内以真实姓名向</w:t>
      </w:r>
      <w:r>
        <w:rPr>
          <w:rFonts w:hint="eastAsia" w:ascii="Times New Roman" w:hAnsi="Times New Roman" w:eastAsia="仿宋_GB2312" w:cs="Times New Roman"/>
          <w:sz w:val="32"/>
          <w:szCs w:val="32"/>
          <w:lang w:val="en-US" w:eastAsia="zh-CN"/>
        </w:rPr>
        <w:t>科技</w:t>
      </w:r>
      <w:r>
        <w:rPr>
          <w:rFonts w:hint="default" w:ascii="Times New Roman" w:hAnsi="Times New Roman" w:eastAsia="仿宋_GB2312" w:cs="Times New Roman"/>
          <w:sz w:val="32"/>
          <w:szCs w:val="32"/>
          <w:lang w:val="en-US" w:eastAsia="zh-CN"/>
        </w:rPr>
        <w:t>处反映。</w:t>
      </w:r>
    </w:p>
    <w:p>
      <w:pPr>
        <w:ind w:firstLine="640" w:firstLineChars="200"/>
        <w:rPr>
          <w:rFonts w:hint="default" w:ascii="Times New Roman" w:hAnsi="Times New Roman" w:eastAsia="仿宋_GB2312" w:cs="Times New Roman"/>
          <w:sz w:val="32"/>
          <w:szCs w:val="32"/>
        </w:rPr>
      </w:pPr>
    </w:p>
    <w:p>
      <w:pPr>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联 系 人： 刘  翠</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王  娟</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联系电话： 15982946421</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通讯地址：四川省德阳市罗江区大学路59号科技处</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邮政编码：618500</w:t>
      </w:r>
    </w:p>
    <w:p>
      <w:pPr>
        <w:ind w:firstLine="640" w:firstLineChars="200"/>
        <w:rPr>
          <w:rFonts w:hint="default" w:ascii="Times New Roman" w:hAnsi="Times New Roman" w:eastAsia="仿宋_GB2312" w:cs="Times New Roman"/>
          <w:sz w:val="32"/>
          <w:szCs w:val="32"/>
          <w:lang w:val="en-US" w:eastAsia="zh-CN"/>
        </w:rPr>
      </w:pPr>
    </w:p>
    <w:p>
      <w:pPr>
        <w:ind w:firstLine="640" w:firstLineChars="200"/>
        <w:jc w:val="cente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科技处</w:t>
      </w:r>
    </w:p>
    <w:p>
      <w:pPr>
        <w:ind w:firstLine="640" w:firstLineChars="200"/>
        <w:jc w:val="right"/>
        <w:rPr>
          <w:rFonts w:hint="default" w:ascii="仿宋_GB2312" w:hAnsi="仿宋_GB2312" w:eastAsia="仿宋_GB2312" w:cs="仿宋_GB2312"/>
          <w:sz w:val="32"/>
          <w:szCs w:val="32"/>
          <w:lang w:val="en-US" w:eastAsia="zh-CN"/>
        </w:rPr>
      </w:pPr>
      <w:r>
        <w:rPr>
          <w:rFonts w:hint="default" w:ascii="Times New Roman" w:hAnsi="Times New Roman" w:eastAsia="仿宋_GB2312" w:cs="Times New Roman"/>
          <w:sz w:val="32"/>
          <w:szCs w:val="32"/>
          <w:lang w:val="en-US" w:eastAsia="zh-CN"/>
        </w:rPr>
        <w:t xml:space="preserve">   202</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lang w:val="en-US" w:eastAsia="zh-CN"/>
        </w:rPr>
        <w:t xml:space="preserve">日 </w:t>
      </w:r>
      <w:bookmarkEnd w:id="1"/>
      <w:r>
        <w:rPr>
          <w:rFonts w:hint="eastAsia" w:ascii="仿宋_GB2312" w:hAnsi="仿宋_GB2312" w:eastAsia="仿宋_GB2312" w:cs="仿宋_GB2312"/>
          <w:sz w:val="32"/>
          <w:szCs w:val="32"/>
          <w:lang w:val="en-US" w:eastAsia="zh-CN"/>
        </w:rPr>
        <w:t xml:space="preserve"> </w:t>
      </w:r>
    </w:p>
    <w:p>
      <w:pPr>
        <w:ind w:firstLine="640" w:firstLineChars="200"/>
        <w:rPr>
          <w:rFonts w:hint="default" w:ascii="Times New Roman" w:hAnsi="Times New Roman" w:eastAsia="仿宋_GB2312" w:cs="Times New Roman"/>
          <w:sz w:val="32"/>
          <w:szCs w:val="32"/>
          <w:lang w:val="en-US" w:eastAsia="zh-CN"/>
        </w:rPr>
      </w:pPr>
    </w:p>
    <w:p>
      <w:pPr>
        <w:ind w:firstLine="640" w:firstLineChars="200"/>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w:t>
      </w:r>
    </w:p>
    <w:tbl>
      <w:tblPr>
        <w:tblStyle w:val="5"/>
        <w:tblW w:w="134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6"/>
        <w:gridCol w:w="1200"/>
        <w:gridCol w:w="968"/>
        <w:gridCol w:w="4393"/>
        <w:gridCol w:w="4768"/>
        <w:gridCol w:w="16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44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四川工业科技学院2023年校级科研项目评审意见汇总表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项目编号</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负责人</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项目成员</w:t>
            </w:r>
          </w:p>
        </w:tc>
        <w:tc>
          <w:tcPr>
            <w:tcW w:w="4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结论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GKY17A06</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许  敏</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卢晓芳、李  竹、陈冬梅</w:t>
            </w:r>
          </w:p>
        </w:tc>
        <w:tc>
          <w:tcPr>
            <w:tcW w:w="4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如何实现语料库在应用型本科翻译教学中的职业导向目的</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同意结项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GKY19A13</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孙堃伦</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周玉笛、杨永岗、韩未斌</w:t>
            </w:r>
          </w:p>
        </w:tc>
        <w:tc>
          <w:tcPr>
            <w:tcW w:w="4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实施乡村振兴战略乡村教育应先行</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同意结项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GKY19A16</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刘应红</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董  静</w:t>
            </w:r>
          </w:p>
        </w:tc>
        <w:tc>
          <w:tcPr>
            <w:tcW w:w="4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合作学习在大学英语中的应用</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同意结项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GKY20A08</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王  玉</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吴  濛、周  攀、苏烈翠</w:t>
            </w:r>
          </w:p>
        </w:tc>
        <w:tc>
          <w:tcPr>
            <w:tcW w:w="4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 xml:space="preserve"> 四川省民办应用型本科高校国际化办学方式研究与实践</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同意结项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GKY20A09</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苏烈翠</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袁  来、周  攀、周丽君</w:t>
            </w:r>
          </w:p>
        </w:tc>
        <w:tc>
          <w:tcPr>
            <w:tcW w:w="4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应用型民办本科高校教师绩效考核研究</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同意结项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GKY21A10</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江春雷</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吴  玲、江晓燕、蔡  林</w:t>
            </w:r>
          </w:p>
        </w:tc>
        <w:tc>
          <w:tcPr>
            <w:tcW w:w="4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民办高校“课程思政”与“思政课程”协同效应研究</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同意结项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GKY21A12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雷耀方</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陈乐民、谷永娟、李  青、夏月红</w:t>
            </w:r>
          </w:p>
        </w:tc>
        <w:tc>
          <w:tcPr>
            <w:tcW w:w="4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健身气功八段锦对大学生体质健康的促进作用</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同意结项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GKY21A15</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王经水</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段林美、谷永娟、钟  成、游  拢、雷耀方</w:t>
            </w:r>
          </w:p>
        </w:tc>
        <w:tc>
          <w:tcPr>
            <w:tcW w:w="4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“文化强国”背景下北川羌族自治县羌族传统体育文化的保护与传承研究</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同意结项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GKY21A18</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谢巧丽</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杨  橙、罗  宏、肖  瑞、白  雪、白诗怡、高家顶</w:t>
            </w:r>
          </w:p>
        </w:tc>
        <w:tc>
          <w:tcPr>
            <w:tcW w:w="4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过表达GATA结合蛋白4的BMSC分泌囊泡改善心梗心功能作用</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同意结项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GKY21A19</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白  雪</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杨  橙、李  丹、白诗怡、顾  茜</w:t>
            </w:r>
          </w:p>
        </w:tc>
        <w:tc>
          <w:tcPr>
            <w:tcW w:w="4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高职护生实习前后职业认同感调查及对策研究</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同意结项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GKY21A2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郭志庭</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易兴俊、王  娟、王静雯、袁</w:t>
            </w:r>
            <w:bookmarkStart w:id="2" w:name="_GoBack"/>
            <w:bookmarkEnd w:id="2"/>
            <w:r>
              <w:rPr>
                <w:rFonts w:hint="eastAsia" w:ascii="宋体" w:hAnsi="宋体" w:eastAsia="宋体" w:cs="宋体"/>
                <w:i w:val="0"/>
                <w:iCs w:val="0"/>
                <w:color w:val="auto"/>
                <w:kern w:val="0"/>
                <w:sz w:val="21"/>
                <w:szCs w:val="21"/>
                <w:u w:val="none"/>
                <w:lang w:val="en-US" w:eastAsia="zh-CN" w:bidi="ar"/>
              </w:rPr>
              <w:t xml:space="preserve">  新</w:t>
            </w:r>
          </w:p>
        </w:tc>
        <w:tc>
          <w:tcPr>
            <w:tcW w:w="4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基于模糊PID控制的智能温度控制系统研究</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同意结项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GKY21A20</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胡观凯</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王  进、熊清明、王  波、温兴燕、张  勇</w:t>
            </w:r>
          </w:p>
        </w:tc>
        <w:tc>
          <w:tcPr>
            <w:tcW w:w="4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德阳罗江区“工业+旅游+教育”三位一体创新驱动发展战略研究</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同意结项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GKY21A4</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王  澍</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周玉琴、周雪梅、高冬梅</w:t>
            </w:r>
          </w:p>
        </w:tc>
        <w:tc>
          <w:tcPr>
            <w:tcW w:w="4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人工智能时代下民办高校财务共享服务中心构建研究——以xx学校为例</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同意结项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GKY22A01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袁  新</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钟全能、王静雯、曾  尧、李  洋、岳关举、王红娅</w:t>
            </w:r>
          </w:p>
        </w:tc>
        <w:tc>
          <w:tcPr>
            <w:tcW w:w="4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基于逆向工程和3D打印的汽车零部件快速制备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同意结项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GKY22A02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姚  柳</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姚  亮、谢  艳、刘克勤、严  正</w:t>
            </w:r>
          </w:p>
        </w:tc>
        <w:tc>
          <w:tcPr>
            <w:tcW w:w="4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公路长隧道智能应急机电系统设计与应用</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同意结项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GKY22A05</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陈春蕾</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熊  敏、冯军成、代芷榆、罗情情</w:t>
            </w:r>
          </w:p>
        </w:tc>
        <w:tc>
          <w:tcPr>
            <w:tcW w:w="4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民办高校大学生励志教育研究</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同意结项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GKY22A06</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杨  春</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李美玲、周  涛、张东国、陈  堂、蔡  林</w:t>
            </w:r>
          </w:p>
        </w:tc>
        <w:tc>
          <w:tcPr>
            <w:tcW w:w="4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德孝文化融入民办高校大学生行为习惯养成教育价值与路径研究</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同意结项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GKY22A09</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刘  丹</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刘  琪、李  艳、廖俊东、李  明</w:t>
            </w:r>
          </w:p>
        </w:tc>
        <w:tc>
          <w:tcPr>
            <w:tcW w:w="4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疫情防控背景下民办高校实验室管理研究</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同意结项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19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GKY22A10</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廖俊东</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李  艳、刘  丹、刘  琪、李  明</w:t>
            </w:r>
          </w:p>
        </w:tc>
        <w:tc>
          <w:tcPr>
            <w:tcW w:w="4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基于仿真技术的电子类学科应用科学研究</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同意结项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GKY22A11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尚永恒</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刘正银、曾顺旭、宋欣荣、魏晓萍、彭  烨</w:t>
            </w:r>
          </w:p>
        </w:tc>
        <w:tc>
          <w:tcPr>
            <w:tcW w:w="4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功能声光训练法在无氧耐力运动中的应用研究</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同意结项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GKY22A14</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李  青</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李  超、刘海燕、雷耀方、唐礼科、葛卫忠</w:t>
            </w:r>
          </w:p>
        </w:tc>
        <w:tc>
          <w:tcPr>
            <w:tcW w:w="4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体教融合背景下区域体育产业的可持续性发展与学校体育的联动机制研究——以德阳市为例</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同意结项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GKY22A18</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  波</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徐  伟、王昌林、刘  翠、李长福、段  绪</w:t>
            </w:r>
          </w:p>
        </w:tc>
        <w:tc>
          <w:tcPr>
            <w:tcW w:w="4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老龄化背景下医养文化普及必要性研究</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同意结项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GKY22A21</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王  进</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刘雪娇、王  波、谢  健、康书荣</w:t>
            </w:r>
          </w:p>
        </w:tc>
        <w:tc>
          <w:tcPr>
            <w:tcW w:w="4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应用型本科高校产学研协同创新提升就业的途径研究</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同意结项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24</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GKY22A22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王  波</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张东国、熊清明、何  骏、康书荣</w:t>
            </w:r>
          </w:p>
        </w:tc>
        <w:tc>
          <w:tcPr>
            <w:tcW w:w="4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乡村振兴背景下罗江区农产品流通渠道优化策略研究</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同意结项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25</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GKY22A23</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王  波</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谢  健、林  梅、袁  来</w:t>
            </w:r>
          </w:p>
        </w:tc>
        <w:tc>
          <w:tcPr>
            <w:tcW w:w="4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乡村振兴战略下农产品短视频内容制作与营销策略研究</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同意结项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26</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GKY22A24</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康书荣</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吴  濛、李冰清、张全芝、毛  燕</w:t>
            </w:r>
          </w:p>
        </w:tc>
        <w:tc>
          <w:tcPr>
            <w:tcW w:w="4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乡村振兴背景下德阳市三大产业融合发展研究</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同意结项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27</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GKY22A26</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夏  玲</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董书凡、江晓燕、王  丹、杨  凤</w:t>
            </w:r>
          </w:p>
        </w:tc>
        <w:tc>
          <w:tcPr>
            <w:tcW w:w="4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新媒体环境下高校宣传思想工作探索研究</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同意结项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28</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GKY22A27</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梁  朋</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刘  欢、黄  皓、耿娟娟</w:t>
            </w:r>
          </w:p>
        </w:tc>
        <w:tc>
          <w:tcPr>
            <w:tcW w:w="4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杠杆乘数、交易信息与股票波动率的关系----基于多因子结构GARCH模型的研究</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同意结项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29</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GKY22A28</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李金津</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刘红君、李  莉、马越涧、谭  静</w:t>
            </w:r>
          </w:p>
        </w:tc>
        <w:tc>
          <w:tcPr>
            <w:tcW w:w="4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人类命运共同体大背景之下对安妮塞克斯顿诗歌的生态女性主义解读</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同意结项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30</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GKY22A34</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卢晓方</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许  敏、蔡  林、刘应红、熊  霞</w:t>
            </w:r>
          </w:p>
        </w:tc>
        <w:tc>
          <w:tcPr>
            <w:tcW w:w="4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当代大学生中国传统文化素养培养研究</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同意结项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31</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GKY22A35</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崔书磊</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罗岚兰、高渝林、邝小淞</w:t>
            </w:r>
          </w:p>
        </w:tc>
        <w:tc>
          <w:tcPr>
            <w:tcW w:w="4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基于易班平台的优秀网络文化作品培育机制研究</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同意结项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32</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GKY22A36</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廖述宽</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陈  霞、黄  春、曹  敏</w:t>
            </w:r>
          </w:p>
        </w:tc>
        <w:tc>
          <w:tcPr>
            <w:tcW w:w="4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BIM技术在建设工程施工阶段的项目管理的应用和研究</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同意结项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33</w:t>
            </w:r>
          </w:p>
        </w:tc>
        <w:tc>
          <w:tcPr>
            <w:tcW w:w="12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GKY21ZX03</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张  鸽</w:t>
            </w:r>
          </w:p>
        </w:tc>
        <w:tc>
          <w:tcPr>
            <w:tcW w:w="43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毛  慧、林  梅、张鑫鑫、袁子涵</w:t>
            </w:r>
          </w:p>
        </w:tc>
        <w:tc>
          <w:tcPr>
            <w:tcW w:w="47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“互联网+”背景下传统漆艺产业发展及创新</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同意结项</w:t>
            </w:r>
          </w:p>
        </w:tc>
      </w:tr>
    </w:tbl>
    <w:p>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br w:type="page"/>
      </w:r>
    </w:p>
    <w:p>
      <w:pPr>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br w:type="page"/>
      </w:r>
    </w:p>
    <w:p>
      <w:pPr>
        <w:ind w:firstLine="640" w:firstLineChars="200"/>
        <w:rPr>
          <w:rFonts w:hint="default" w:ascii="Times New Roman" w:hAnsi="Times New Roman" w:eastAsia="仿宋_GB2312" w:cs="Times New Roman"/>
          <w:sz w:val="32"/>
          <w:szCs w:val="32"/>
          <w:lang w:val="en-US" w:eastAsia="zh-CN"/>
        </w:rPr>
      </w:pPr>
    </w:p>
    <w:p>
      <w:pPr>
        <w:ind w:firstLine="640" w:firstLineChars="200"/>
        <w:rPr>
          <w:rFonts w:hint="default" w:ascii="Times New Roman" w:hAnsi="Times New Roman" w:eastAsia="仿宋_GB2312" w:cs="Times New Roman"/>
          <w:sz w:val="32"/>
          <w:szCs w:val="32"/>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xYTdiZjUxNTk3MDA2ZmJjZDNiZjBhYTNlM2M2ODMifQ=="/>
  </w:docVars>
  <w:rsids>
    <w:rsidRoot w:val="00F32DA2"/>
    <w:rsid w:val="00287F85"/>
    <w:rsid w:val="00327A53"/>
    <w:rsid w:val="003B59B5"/>
    <w:rsid w:val="004560F7"/>
    <w:rsid w:val="005854D7"/>
    <w:rsid w:val="0063096B"/>
    <w:rsid w:val="006B5C63"/>
    <w:rsid w:val="007D7838"/>
    <w:rsid w:val="0083463C"/>
    <w:rsid w:val="00A552AA"/>
    <w:rsid w:val="00A6494D"/>
    <w:rsid w:val="00BF7575"/>
    <w:rsid w:val="00C821D5"/>
    <w:rsid w:val="00DC618B"/>
    <w:rsid w:val="00DF0056"/>
    <w:rsid w:val="00F32DA2"/>
    <w:rsid w:val="03217995"/>
    <w:rsid w:val="076D5D96"/>
    <w:rsid w:val="0B2770DD"/>
    <w:rsid w:val="0EBC2BEF"/>
    <w:rsid w:val="10A37CBB"/>
    <w:rsid w:val="12451CF0"/>
    <w:rsid w:val="14910DCF"/>
    <w:rsid w:val="178613E5"/>
    <w:rsid w:val="1D2C162C"/>
    <w:rsid w:val="28F07689"/>
    <w:rsid w:val="2DD023E6"/>
    <w:rsid w:val="2E494B05"/>
    <w:rsid w:val="32A70D6A"/>
    <w:rsid w:val="33D533D0"/>
    <w:rsid w:val="3552098C"/>
    <w:rsid w:val="361710B5"/>
    <w:rsid w:val="36A51852"/>
    <w:rsid w:val="3D786A31"/>
    <w:rsid w:val="42A3321F"/>
    <w:rsid w:val="43774539"/>
    <w:rsid w:val="4A48095F"/>
    <w:rsid w:val="525E498A"/>
    <w:rsid w:val="55E02639"/>
    <w:rsid w:val="5EB66338"/>
    <w:rsid w:val="5EEC3D5B"/>
    <w:rsid w:val="5F8703A9"/>
    <w:rsid w:val="66DC7343"/>
    <w:rsid w:val="6AD4553C"/>
    <w:rsid w:val="6F41712B"/>
    <w:rsid w:val="704F5D52"/>
    <w:rsid w:val="7104661F"/>
    <w:rsid w:val="737641B1"/>
    <w:rsid w:val="77113935"/>
    <w:rsid w:val="787423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页眉 Char"/>
    <w:basedOn w:val="7"/>
    <w:link w:val="3"/>
    <w:qFormat/>
    <w:uiPriority w:val="99"/>
    <w:rPr>
      <w:sz w:val="18"/>
      <w:szCs w:val="18"/>
    </w:rPr>
  </w:style>
  <w:style w:type="character" w:customStyle="1" w:styleId="9">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1715</Words>
  <Characters>2031</Characters>
  <Lines>6</Lines>
  <Paragraphs>1</Paragraphs>
  <TotalTime>8</TotalTime>
  <ScaleCrop>false</ScaleCrop>
  <LinksUpToDate>false</LinksUpToDate>
  <CharactersWithSpaces>2242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2020-10-19T07:37:00Z</dcterms:created>
  <dc:creator>微软用户</dc:creator>
  <cp:lastModifiedBy>漫漫其路</cp:lastModifiedBy>
  <dcterms:modified xsi:type="dcterms:W3CDTF">2023-10-12T07:46:54Z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A8E678A1E3354C6CBA1C6C7D88F8BF1E</vt:lpwstr>
  </property>
</Properties>
</file>