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atLeast"/>
        <w:jc w:val="left"/>
        <w:rPr>
          <w:color w:val="2D2D2D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atLeast"/>
        <w:jc w:val="center"/>
        <w:rPr>
          <w:sz w:val="32"/>
          <w:szCs w:val="32"/>
        </w:rPr>
      </w:pPr>
      <w:bookmarkStart w:id="0" w:name="_GoBack"/>
      <w:r>
        <w:rPr>
          <w:rFonts w:hint="default"/>
          <w:sz w:val="32"/>
          <w:szCs w:val="32"/>
          <w:lang w:val="en-US" w:eastAsia="zh-CN"/>
        </w:rPr>
        <w:t>四川省本科毕业论文（设计）抽检评议要素</w:t>
      </w:r>
      <w:bookmarkEnd w:id="0"/>
    </w:p>
    <w:p>
      <w:pPr>
        <w:spacing w:after="2" w:line="274" w:lineRule="exact"/>
        <w:ind w:left="311"/>
        <w:rPr>
          <w:rFonts w:hint="eastAsia" w:ascii="宋体"/>
          <w:sz w:val="24"/>
        </w:rPr>
      </w:pPr>
    </w:p>
    <w:p>
      <w:pPr>
        <w:spacing w:after="2" w:line="274" w:lineRule="exact"/>
        <w:ind w:left="311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论文（设计）编号：</w:t>
      </w: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130"/>
        <w:gridCol w:w="60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42" w:type="dxa"/>
            <w:shd w:val="clear" w:color="auto" w:fill="auto"/>
          </w:tcPr>
          <w:p>
            <w:pPr>
              <w:autoSpaceDE w:val="0"/>
              <w:autoSpaceDN w:val="0"/>
              <w:spacing w:before="193"/>
              <w:ind w:left="1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一级指标</w:t>
            </w:r>
          </w:p>
        </w:tc>
        <w:tc>
          <w:tcPr>
            <w:tcW w:w="1130" w:type="dxa"/>
            <w:shd w:val="clear" w:color="auto" w:fill="auto"/>
          </w:tcPr>
          <w:p>
            <w:pPr>
              <w:autoSpaceDE w:val="0"/>
              <w:autoSpaceDN w:val="0"/>
              <w:spacing w:before="6" w:line="312" w:lineRule="exact"/>
              <w:ind w:left="218" w:right="73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二 级 指标</w:t>
            </w:r>
          </w:p>
        </w:tc>
        <w:tc>
          <w:tcPr>
            <w:tcW w:w="6096" w:type="dxa"/>
            <w:shd w:val="clear" w:color="auto" w:fill="auto"/>
          </w:tcPr>
          <w:p>
            <w:pPr>
              <w:autoSpaceDE w:val="0"/>
              <w:autoSpaceDN w:val="0"/>
              <w:spacing w:before="193"/>
              <w:ind w:left="2565" w:right="264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zh-CN" w:bidi="zh-CN"/>
              </w:rPr>
              <w:t>评议要素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2" w:type="dxa"/>
            <w:vMerge w:val="restart"/>
            <w:shd w:val="clear" w:color="auto" w:fill="auto"/>
          </w:tcPr>
          <w:p>
            <w:pPr>
              <w:autoSpaceDE w:val="0"/>
              <w:autoSpaceDN w:val="0"/>
              <w:spacing w:before="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ind w:left="212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选题意义</w:t>
            </w:r>
          </w:p>
          <w:p>
            <w:pPr>
              <w:autoSpaceDE w:val="0"/>
              <w:autoSpaceDN w:val="0"/>
              <w:ind w:left="2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1130" w:type="dxa"/>
            <w:shd w:val="clear" w:color="auto" w:fill="auto"/>
          </w:tcPr>
          <w:p>
            <w:pPr>
              <w:autoSpaceDE w:val="0"/>
              <w:autoSpaceDN w:val="0"/>
              <w:spacing w:before="38"/>
              <w:ind w:left="135" w:right="10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选题目的</w:t>
            </w:r>
          </w:p>
          <w:p>
            <w:pPr>
              <w:autoSpaceDE w:val="0"/>
              <w:autoSpaceDN w:val="0"/>
              <w:spacing w:line="289" w:lineRule="exact"/>
              <w:ind w:left="135" w:right="10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（5）</w:t>
            </w:r>
          </w:p>
        </w:tc>
        <w:tc>
          <w:tcPr>
            <w:tcW w:w="6096" w:type="dxa"/>
            <w:shd w:val="clear" w:color="auto" w:fill="auto"/>
          </w:tcPr>
          <w:p>
            <w:pPr>
              <w:autoSpaceDE w:val="0"/>
              <w:autoSpaceDN w:val="0"/>
              <w:spacing w:before="38"/>
              <w:ind w:left="108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符合专业培养目标，体现综合训练基本要求。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</w:tcPr>
          <w:p>
            <w:pPr>
              <w:autoSpaceDE w:val="0"/>
              <w:autoSpaceDN w:val="0"/>
              <w:spacing w:before="43"/>
              <w:ind w:left="135" w:right="10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研究意义</w:t>
            </w:r>
          </w:p>
          <w:p>
            <w:pPr>
              <w:autoSpaceDE w:val="0"/>
              <w:autoSpaceDN w:val="0"/>
              <w:spacing w:line="293" w:lineRule="exact"/>
              <w:ind w:left="135" w:right="10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（5）</w:t>
            </w:r>
          </w:p>
        </w:tc>
        <w:tc>
          <w:tcPr>
            <w:tcW w:w="6096" w:type="dxa"/>
            <w:shd w:val="clear" w:color="auto" w:fill="auto"/>
          </w:tcPr>
          <w:p>
            <w:pPr>
              <w:autoSpaceDE w:val="0"/>
              <w:autoSpaceDN w:val="0"/>
              <w:spacing w:before="7" w:line="312" w:lineRule="exact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面向所在专业领域学术问题或行业社会实际问题，有一定的理论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意义或实用价值。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2" w:type="dxa"/>
            <w:vMerge w:val="restart"/>
            <w:shd w:val="clear" w:color="auto" w:fill="auto"/>
          </w:tcPr>
          <w:p>
            <w:pPr>
              <w:autoSpaceDE w:val="0"/>
              <w:autoSpaceDN w:val="0"/>
              <w:spacing w:before="3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ind w:left="212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写作安排</w:t>
            </w:r>
          </w:p>
          <w:p>
            <w:pPr>
              <w:autoSpaceDE w:val="0"/>
              <w:autoSpaceDN w:val="0"/>
              <w:ind w:left="2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（15）</w:t>
            </w:r>
          </w:p>
        </w:tc>
        <w:tc>
          <w:tcPr>
            <w:tcW w:w="1130" w:type="dxa"/>
            <w:shd w:val="clear" w:color="auto" w:fill="auto"/>
          </w:tcPr>
          <w:p>
            <w:pPr>
              <w:autoSpaceDE w:val="0"/>
              <w:autoSpaceDN w:val="0"/>
              <w:spacing w:before="39"/>
              <w:ind w:left="156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文献调研</w:t>
            </w:r>
          </w:p>
          <w:p>
            <w:pPr>
              <w:autoSpaceDE w:val="0"/>
              <w:autoSpaceDN w:val="0"/>
              <w:spacing w:before="1" w:line="288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6096" w:type="dxa"/>
            <w:shd w:val="clear" w:color="auto" w:fill="auto"/>
          </w:tcPr>
          <w:p>
            <w:pPr>
              <w:autoSpaceDE w:val="0"/>
              <w:autoSpaceDN w:val="0"/>
              <w:spacing w:before="8" w:line="312" w:lineRule="exact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综合分析国内外文献，追踪本领域研究现状或行业动态，能支撑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该论文（设计）的选题。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</w:tcPr>
          <w:p>
            <w:pPr>
              <w:autoSpaceDE w:val="0"/>
              <w:autoSpaceDN w:val="0"/>
              <w:spacing w:before="49"/>
              <w:ind w:left="135" w:right="10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进度安排</w:t>
            </w:r>
          </w:p>
          <w:p>
            <w:pPr>
              <w:autoSpaceDE w:val="0"/>
              <w:autoSpaceDN w:val="0"/>
              <w:spacing w:before="1" w:line="300" w:lineRule="exact"/>
              <w:ind w:left="135" w:right="10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（5）</w:t>
            </w:r>
          </w:p>
        </w:tc>
        <w:tc>
          <w:tcPr>
            <w:tcW w:w="6096" w:type="dxa"/>
            <w:shd w:val="clear" w:color="auto" w:fill="auto"/>
          </w:tcPr>
          <w:p>
            <w:pPr>
              <w:autoSpaceDE w:val="0"/>
              <w:autoSpaceDN w:val="0"/>
              <w:spacing w:before="39" w:line="237" w:lineRule="auto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时间进度安排合理，工作量饱满，写作形式符合专业特点和选题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需要。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42" w:type="dxa"/>
            <w:vMerge w:val="restart"/>
            <w:shd w:val="clear" w:color="auto" w:fill="auto"/>
          </w:tcPr>
          <w:p>
            <w:pPr>
              <w:autoSpaceDE w:val="0"/>
              <w:autoSpaceDN w:val="0"/>
              <w:spacing w:before="4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ind w:left="212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逻辑构建</w:t>
            </w:r>
          </w:p>
          <w:p>
            <w:pPr>
              <w:autoSpaceDE w:val="0"/>
              <w:autoSpaceDN w:val="0"/>
              <w:ind w:left="2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（20）</w:t>
            </w:r>
          </w:p>
        </w:tc>
        <w:tc>
          <w:tcPr>
            <w:tcW w:w="1130" w:type="dxa"/>
            <w:shd w:val="clear" w:color="auto" w:fill="auto"/>
          </w:tcPr>
          <w:p>
            <w:pPr>
              <w:autoSpaceDE w:val="0"/>
              <w:autoSpaceDN w:val="0"/>
              <w:spacing w:before="37"/>
              <w:ind w:left="156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层次体系</w:t>
            </w:r>
          </w:p>
          <w:p>
            <w:pPr>
              <w:autoSpaceDE w:val="0"/>
              <w:autoSpaceDN w:val="0"/>
              <w:spacing w:before="1" w:line="290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6096" w:type="dxa"/>
            <w:shd w:val="clear" w:color="auto" w:fill="auto"/>
          </w:tcPr>
          <w:p>
            <w:pPr>
              <w:autoSpaceDE w:val="0"/>
              <w:autoSpaceDN w:val="0"/>
              <w:spacing w:before="193"/>
              <w:ind w:left="108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体系完整，层次分明，重点突出。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</w:tcPr>
          <w:p>
            <w:pPr>
              <w:autoSpaceDE w:val="0"/>
              <w:autoSpaceDN w:val="0"/>
              <w:spacing w:before="37"/>
              <w:ind w:left="156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逻辑结构</w:t>
            </w:r>
          </w:p>
          <w:p>
            <w:pPr>
              <w:autoSpaceDE w:val="0"/>
              <w:autoSpaceDN w:val="0"/>
              <w:spacing w:before="1" w:line="289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6096" w:type="dxa"/>
            <w:shd w:val="clear" w:color="auto" w:fill="auto"/>
          </w:tcPr>
          <w:p>
            <w:pPr>
              <w:autoSpaceDE w:val="0"/>
              <w:autoSpaceDN w:val="0"/>
              <w:spacing w:before="193"/>
              <w:ind w:left="108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论点鲜明，论据确凿，论证充分，达到所在专业领域要求。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242" w:type="dxa"/>
            <w:vMerge w:val="restart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before="179"/>
              <w:ind w:left="212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专业能力</w:t>
            </w:r>
          </w:p>
          <w:p>
            <w:pPr>
              <w:autoSpaceDE w:val="0"/>
              <w:autoSpaceDN w:val="0"/>
              <w:ind w:left="2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（35）</w:t>
            </w:r>
          </w:p>
        </w:tc>
        <w:tc>
          <w:tcPr>
            <w:tcW w:w="1130" w:type="dxa"/>
            <w:shd w:val="clear" w:color="auto" w:fill="auto"/>
          </w:tcPr>
          <w:p>
            <w:pPr>
              <w:autoSpaceDE w:val="0"/>
              <w:autoSpaceDN w:val="0"/>
              <w:spacing w:before="40" w:line="237" w:lineRule="auto"/>
              <w:ind w:left="156" w:right="123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0"/>
                <w:sz w:val="21"/>
                <w:szCs w:val="21"/>
                <w:lang w:val="zh-CN" w:bidi="zh-CN"/>
              </w:rPr>
              <w:t>综合应用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w w:val="95"/>
                <w:kern w:val="0"/>
                <w:sz w:val="21"/>
                <w:szCs w:val="21"/>
                <w:lang w:val="zh-CN" w:bidi="zh-CN"/>
              </w:rPr>
              <w:t>知识能力</w:t>
            </w:r>
          </w:p>
          <w:p>
            <w:pPr>
              <w:autoSpaceDE w:val="0"/>
              <w:autoSpaceDN w:val="0"/>
              <w:spacing w:before="1" w:line="289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6096" w:type="dxa"/>
            <w:shd w:val="clear" w:color="auto" w:fill="auto"/>
          </w:tcPr>
          <w:p>
            <w:pPr>
              <w:autoSpaceDE w:val="0"/>
              <w:autoSpaceDN w:val="0"/>
              <w:spacing w:before="196" w:line="237" w:lineRule="auto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将相关领域的基础理论、专业知识合理应用到研究过程，能体现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所在专业领域的能力和素养。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</w:tcPr>
          <w:p>
            <w:pPr>
              <w:autoSpaceDE w:val="0"/>
              <w:autoSpaceDN w:val="0"/>
              <w:spacing w:before="40" w:line="237" w:lineRule="auto"/>
              <w:ind w:left="156" w:right="123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0"/>
                <w:sz w:val="21"/>
                <w:szCs w:val="21"/>
                <w:lang w:val="zh-CN" w:bidi="zh-CN"/>
              </w:rPr>
              <w:t>分析解决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w w:val="95"/>
                <w:kern w:val="0"/>
                <w:sz w:val="21"/>
                <w:szCs w:val="21"/>
                <w:lang w:val="zh-CN" w:bidi="zh-CN"/>
              </w:rPr>
              <w:t>问题能力</w:t>
            </w:r>
          </w:p>
          <w:p>
            <w:pPr>
              <w:autoSpaceDE w:val="0"/>
              <w:autoSpaceDN w:val="0"/>
              <w:spacing w:before="1" w:line="289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（15）</w:t>
            </w:r>
          </w:p>
        </w:tc>
        <w:tc>
          <w:tcPr>
            <w:tcW w:w="6096" w:type="dxa"/>
            <w:shd w:val="clear" w:color="auto" w:fill="auto"/>
          </w:tcPr>
          <w:p>
            <w:pPr>
              <w:autoSpaceDE w:val="0"/>
              <w:autoSpaceDN w:val="0"/>
              <w:spacing w:before="40" w:line="237" w:lineRule="auto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研究方法合理，论证分析严谨，数据记录规范，能体现一定的分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析解决本专业领域问题的能力和素养。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</w:tcPr>
          <w:p>
            <w:pPr>
              <w:autoSpaceDE w:val="0"/>
              <w:autoSpaceDN w:val="0"/>
              <w:spacing w:before="39"/>
              <w:ind w:left="156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创新能力</w:t>
            </w:r>
          </w:p>
          <w:p>
            <w:pPr>
              <w:autoSpaceDE w:val="0"/>
              <w:autoSpaceDN w:val="0"/>
              <w:spacing w:line="288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6096" w:type="dxa"/>
            <w:shd w:val="clear" w:color="auto" w:fill="auto"/>
          </w:tcPr>
          <w:p>
            <w:pPr>
              <w:autoSpaceDE w:val="0"/>
              <w:autoSpaceDN w:val="0"/>
              <w:spacing w:before="8" w:line="312" w:lineRule="exact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阐明了新观点，或将经典理论创新性应用，或阐释了对实践的指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导意义。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2" w:type="dxa"/>
            <w:vMerge w:val="restart"/>
            <w:shd w:val="clear" w:color="auto" w:fill="auto"/>
          </w:tcPr>
          <w:p>
            <w:pPr>
              <w:autoSpaceDE w:val="0"/>
              <w:autoSpaceDN w:val="0"/>
              <w:spacing w:before="12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ind w:left="212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学术规范</w:t>
            </w:r>
          </w:p>
          <w:p>
            <w:pPr>
              <w:autoSpaceDE w:val="0"/>
              <w:autoSpaceDN w:val="0"/>
              <w:spacing w:before="1"/>
              <w:ind w:left="2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（20）</w:t>
            </w:r>
          </w:p>
        </w:tc>
        <w:tc>
          <w:tcPr>
            <w:tcW w:w="1130" w:type="dxa"/>
            <w:shd w:val="clear" w:color="auto" w:fill="auto"/>
          </w:tcPr>
          <w:p>
            <w:pPr>
              <w:autoSpaceDE w:val="0"/>
              <w:autoSpaceDN w:val="0"/>
              <w:spacing w:before="39"/>
              <w:ind w:left="156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行文规范</w:t>
            </w:r>
          </w:p>
          <w:p>
            <w:pPr>
              <w:autoSpaceDE w:val="0"/>
              <w:autoSpaceDN w:val="0"/>
              <w:spacing w:before="1" w:line="288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6096" w:type="dxa"/>
            <w:shd w:val="clear" w:color="auto" w:fill="auto"/>
          </w:tcPr>
          <w:p>
            <w:pPr>
              <w:autoSpaceDE w:val="0"/>
              <w:autoSpaceDN w:val="0"/>
              <w:spacing w:before="8" w:line="312" w:lineRule="exact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文字表达、书写格式、图表（图纸）、公式符号、缩略词等方面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符合通行学术规范。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</w:tcPr>
          <w:p>
            <w:pPr>
              <w:autoSpaceDE w:val="0"/>
              <w:autoSpaceDN w:val="0"/>
              <w:spacing w:before="59"/>
              <w:ind w:left="156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引用规范</w:t>
            </w:r>
          </w:p>
          <w:p>
            <w:pPr>
              <w:autoSpaceDE w:val="0"/>
              <w:autoSpaceDN w:val="0"/>
              <w:spacing w:line="311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6096" w:type="dxa"/>
            <w:shd w:val="clear" w:color="auto" w:fill="auto"/>
          </w:tcPr>
          <w:p>
            <w:pPr>
              <w:autoSpaceDE w:val="0"/>
              <w:autoSpaceDN w:val="0"/>
              <w:spacing w:before="39" w:line="237" w:lineRule="auto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在资料引证、参考文献等方面符合通行学术规范和知识产权相关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规定。</w:t>
            </w:r>
          </w:p>
        </w:tc>
      </w:tr>
    </w:tbl>
    <w:p>
      <w:pPr>
        <w:autoSpaceDE w:val="0"/>
        <w:autoSpaceDN w:val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zh-CN" w:bidi="zh-CN"/>
        </w:rPr>
      </w:pPr>
    </w:p>
    <w:p>
      <w:pP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kMWI3MzhjOGMyY2U4NDM4OGRmZDk0NjUwMTBlYmIifQ=="/>
  </w:docVars>
  <w:rsids>
    <w:rsidRoot w:val="00A92EF5"/>
    <w:rsid w:val="00A92EF5"/>
    <w:rsid w:val="00C656A7"/>
    <w:rsid w:val="17905F0E"/>
    <w:rsid w:val="30B9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526</Characters>
  <Lines>4</Lines>
  <Paragraphs>1</Paragraphs>
  <TotalTime>2</TotalTime>
  <ScaleCrop>false</ScaleCrop>
  <LinksUpToDate>false</LinksUpToDate>
  <CharactersWithSpaces>544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2022-06-22T01:26:00Z</dcterms:created>
  <dc:creator>喻俊馨</dc:creator>
  <cp:lastModifiedBy>Administrator</cp:lastModifiedBy>
  <dcterms:modified xsi:type="dcterms:W3CDTF">2022-12-05T14:02:49Z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04EAC22D65424C3788EEBC718D247CAD</vt:lpwstr>
  </property>
</Properties>
</file>