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A7A2">
      <w:pPr>
        <w:spacing w:line="360" w:lineRule="auto"/>
        <w:rPr>
          <w:rFonts w:hint="eastAsia" w:eastAsia="黑体"/>
          <w:sz w:val="28"/>
          <w:szCs w:val="28"/>
        </w:rPr>
      </w:pPr>
      <w:bookmarkStart w:id="0" w:name="_GoBack"/>
      <w:bookmarkEnd w:id="0"/>
      <w:r>
        <w:rPr>
          <w:rFonts w:eastAsia="黑体"/>
          <w:sz w:val="28"/>
          <w:szCs w:val="28"/>
        </w:rPr>
        <w:t>附件1</w:t>
      </w:r>
    </w:p>
    <w:p w14:paraId="0C1AEDD1">
      <w:pPr>
        <w:spacing w:line="360" w:lineRule="auto"/>
        <w:jc w:val="center"/>
        <w:rPr>
          <w:rFonts w:hint="eastAsia" w:ascii="华文中宋" w:hAnsi="华文中宋" w:eastAsia="华文中宋" w:cs="华文中宋"/>
          <w:bCs/>
          <w:sz w:val="44"/>
          <w:szCs w:val="44"/>
        </w:rPr>
      </w:pPr>
      <w:r>
        <w:rPr>
          <w:rFonts w:hint="eastAsia" w:ascii="华文中宋" w:hAnsi="华文中宋" w:eastAsia="华文中宋" w:cs="华文中宋"/>
          <w:sz w:val="44"/>
          <w:szCs w:val="44"/>
        </w:rPr>
        <w:t>前置学历初审线上申请流程及步骤</w:t>
      </w:r>
    </w:p>
    <w:p w14:paraId="6CE303FD">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一、操作步骤及注意事项</w:t>
      </w:r>
    </w:p>
    <w:p w14:paraId="1E19AD6D">
      <w:pPr>
        <w:spacing w:line="360" w:lineRule="auto"/>
        <w:rPr>
          <w:rFonts w:hint="eastAsia" w:ascii="仿宋" w:hAnsi="仿宋" w:eastAsia="仿宋" w:cs="仿宋"/>
          <w:sz w:val="32"/>
          <w:szCs w:val="32"/>
        </w:rPr>
      </w:pPr>
      <w:r>
        <w:rPr>
          <w:rFonts w:hint="eastAsia" w:ascii="仿宋" w:hAnsi="仿宋" w:eastAsia="仿宋" w:cs="仿宋"/>
          <w:b/>
          <w:sz w:val="32"/>
          <w:szCs w:val="32"/>
        </w:rPr>
        <w:t>第一步</w:t>
      </w:r>
      <w:r>
        <w:rPr>
          <w:rFonts w:hint="eastAsia" w:ascii="仿宋" w:hAnsi="仿宋" w:eastAsia="仿宋" w:cs="仿宋"/>
          <w:sz w:val="32"/>
          <w:szCs w:val="32"/>
        </w:rPr>
        <w:t>：考生使用谷歌(Google)或火孤(Fox)浏览器在计算机上登录自学考试管理信息系统(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"https://zk.sceea.cn" </w:instrText>
      </w:r>
      <w:r>
        <w:rPr>
          <w:rFonts w:hint="eastAsia" w:ascii="仿宋" w:hAnsi="仿宋" w:eastAsia="仿宋" w:cs="仿宋"/>
          <w:sz w:val="32"/>
          <w:szCs w:val="32"/>
        </w:rPr>
        <w:fldChar w:fldCharType="separate"/>
      </w:r>
      <w:r>
        <w:rPr>
          <w:rStyle w:val="10"/>
          <w:rFonts w:hint="eastAsia" w:ascii="仿宋" w:hAnsi="仿宋" w:eastAsia="仿宋" w:cs="仿宋"/>
          <w:sz w:val="32"/>
          <w:szCs w:val="32"/>
        </w:rPr>
        <w:t>https://zk.sceea.cn</w:t>
      </w:r>
      <w:r>
        <w:rPr>
          <w:rFonts w:hint="eastAsia" w:ascii="仿宋" w:hAnsi="仿宋" w:eastAsia="仿宋" w:cs="仿宋"/>
          <w:sz w:val="32"/>
          <w:szCs w:val="32"/>
        </w:rPr>
        <w:fldChar w:fldCharType="end"/>
      </w:r>
      <w:r>
        <w:rPr>
          <w:rFonts w:hint="eastAsia" w:ascii="仿宋" w:hAnsi="仿宋" w:eastAsia="仿宋" w:cs="仿宋"/>
          <w:sz w:val="32"/>
          <w:szCs w:val="32"/>
        </w:rPr>
        <w:t>),点击“考籍管理”栏目,进入“前置学历申请”,再点击“添加申请”,如下图：</w:t>
      </w:r>
    </w:p>
    <w:p w14:paraId="231B6782">
      <w:pPr>
        <w:spacing w:line="360" w:lineRule="auto"/>
        <w:rPr>
          <w:rFonts w:hint="eastAsia" w:ascii="仿宋" w:hAnsi="仿宋" w:eastAsia="仿宋" w:cs="仿宋"/>
          <w:sz w:val="32"/>
          <w:szCs w:val="32"/>
        </w:rPr>
      </w:pPr>
      <w:r>
        <w:rPr>
          <w:rFonts w:hint="eastAsia" w:ascii="仿宋" w:hAnsi="仿宋" w:eastAsia="仿宋" w:cs="仿宋"/>
          <w:sz w:val="32"/>
          <w:szCs w:val="32"/>
          <w:lang/>
        </w:rPr>
        <w:drawing>
          <wp:inline distT="0" distB="0" distL="114300" distR="114300">
            <wp:extent cx="5650865" cy="3238500"/>
            <wp:effectExtent l="0" t="0" r="698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650865" cy="3238500"/>
                    </a:xfrm>
                    <a:prstGeom prst="rect">
                      <a:avLst/>
                    </a:prstGeom>
                    <a:noFill/>
                    <a:ln>
                      <a:noFill/>
                    </a:ln>
                  </pic:spPr>
                </pic:pic>
              </a:graphicData>
            </a:graphic>
          </wp:inline>
        </w:drawing>
      </w:r>
    </w:p>
    <w:p w14:paraId="5F39023C">
      <w:pPr>
        <w:spacing w:line="360" w:lineRule="auto"/>
        <w:rPr>
          <w:rFonts w:hint="eastAsia" w:ascii="仿宋" w:hAnsi="仿宋" w:eastAsia="仿宋" w:cs="仿宋"/>
          <w:b/>
          <w:sz w:val="32"/>
          <w:szCs w:val="32"/>
        </w:rPr>
      </w:pPr>
      <w:r>
        <w:rPr>
          <w:rFonts w:hint="eastAsia" w:ascii="黑体" w:hAnsi="黑体" w:eastAsia="黑体" w:cs="黑体"/>
          <w:sz w:val="32"/>
          <w:szCs w:val="32"/>
        </w:rPr>
        <w:t>特别提醒：</w:t>
      </w:r>
      <w:r>
        <w:rPr>
          <w:rFonts w:hint="eastAsia" w:ascii="仿宋" w:hAnsi="仿宋" w:eastAsia="仿宋" w:cs="仿宋"/>
          <w:b/>
          <w:bCs/>
          <w:sz w:val="32"/>
          <w:szCs w:val="32"/>
        </w:rPr>
        <w:t>前置学历初始信息（姓名和身份证号）为考生的自学考试考籍信息，考生应先确认该信息是否与实际的前置学历信息一致（以前置学历在学信网上注册的信息为准），若不一致需先修改正确。</w:t>
      </w:r>
    </w:p>
    <w:p w14:paraId="07E9943B">
      <w:pPr>
        <w:spacing w:line="360" w:lineRule="auto"/>
        <w:rPr>
          <w:rFonts w:ascii="仿宋" w:hAnsi="仿宋" w:eastAsia="仿宋" w:cs="仿宋"/>
          <w:sz w:val="32"/>
          <w:szCs w:val="32"/>
        </w:rPr>
      </w:pPr>
      <w:r>
        <w:rPr>
          <w:rFonts w:hint="eastAsia" w:ascii="仿宋" w:hAnsi="仿宋" w:eastAsia="仿宋" w:cs="仿宋"/>
          <w:b/>
          <w:sz w:val="32"/>
          <w:szCs w:val="32"/>
        </w:rPr>
        <w:t>第二步</w:t>
      </w:r>
      <w:r>
        <w:rPr>
          <w:rFonts w:hint="eastAsia" w:ascii="仿宋" w:hAnsi="仿宋" w:eastAsia="仿宋" w:cs="仿宋"/>
          <w:sz w:val="32"/>
          <w:szCs w:val="32"/>
        </w:rPr>
        <w:t>：考生核对后点击图中“验证”,生成如下二维码。请考生认真阅读提示说明。</w:t>
      </w:r>
    </w:p>
    <w:p w14:paraId="1CEB1AB5">
      <w:pPr>
        <w:spacing w:line="360" w:lineRule="auto"/>
        <w:rPr>
          <w:rFonts w:hint="eastAsia" w:ascii="仿宋" w:hAnsi="仿宋" w:eastAsia="仿宋" w:cs="仿宋"/>
          <w:sz w:val="32"/>
          <w:szCs w:val="32"/>
        </w:rPr>
      </w:pPr>
      <w:r>
        <w:rPr>
          <w:rFonts w:hint="eastAsia" w:ascii="仿宋" w:hAnsi="仿宋" w:eastAsia="仿宋" w:cs="仿宋"/>
          <w:sz w:val="32"/>
          <w:szCs w:val="32"/>
          <w:lang/>
        </w:rPr>
        <w:drawing>
          <wp:inline distT="0" distB="0" distL="114300" distR="114300">
            <wp:extent cx="5483860" cy="2993390"/>
            <wp:effectExtent l="0" t="0" r="2540" b="165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5483860" cy="2993390"/>
                    </a:xfrm>
                    <a:prstGeom prst="rect">
                      <a:avLst/>
                    </a:prstGeom>
                    <a:noFill/>
                    <a:ln>
                      <a:noFill/>
                    </a:ln>
                  </pic:spPr>
                </pic:pic>
              </a:graphicData>
            </a:graphic>
          </wp:inline>
        </w:drawing>
      </w:r>
    </w:p>
    <w:p w14:paraId="58F666CC">
      <w:pPr>
        <w:spacing w:line="360" w:lineRule="auto"/>
        <w:rPr>
          <w:rFonts w:hint="eastAsia" w:ascii="仿宋" w:hAnsi="仿宋" w:eastAsia="仿宋" w:cs="仿宋"/>
          <w:sz w:val="32"/>
          <w:szCs w:val="32"/>
        </w:rPr>
      </w:pPr>
      <w:r>
        <w:rPr>
          <w:rFonts w:hint="eastAsia" w:ascii="仿宋" w:hAnsi="仿宋" w:eastAsia="仿宋" w:cs="仿宋"/>
          <w:b/>
          <w:sz w:val="32"/>
          <w:szCs w:val="32"/>
        </w:rPr>
        <w:t>第三步</w:t>
      </w:r>
      <w:r>
        <w:rPr>
          <w:rFonts w:hint="eastAsia" w:ascii="仿宋" w:hAnsi="仿宋" w:eastAsia="仿宋" w:cs="仿宋"/>
          <w:sz w:val="32"/>
          <w:szCs w:val="32"/>
        </w:rPr>
        <w:t>：下载安装学信网APP（学信网APP下载链接：</w:t>
      </w:r>
      <w:r>
        <w:rPr>
          <w:rFonts w:ascii="仿宋" w:hAnsi="仿宋" w:eastAsia="仿宋" w:cs="仿宋"/>
          <w:sz w:val="32"/>
          <w:szCs w:val="32"/>
        </w:rPr>
        <w:t>https://www.chsi.com.cn/wap/download.jsp</w:t>
      </w:r>
      <w:r>
        <w:rPr>
          <w:rFonts w:hint="eastAsia" w:ascii="仿宋" w:hAnsi="仿宋" w:eastAsia="仿宋" w:cs="仿宋"/>
          <w:sz w:val="32"/>
          <w:szCs w:val="32"/>
        </w:rPr>
        <w:t>），或考生用手机扫描上</w:t>
      </w:r>
      <w:r>
        <w:rPr>
          <w:rFonts w:hint="eastAsia" w:ascii="仿宋" w:hAnsi="仿宋" w:eastAsia="仿宋" w:cs="仿宋"/>
          <w:b/>
          <w:bCs/>
          <w:sz w:val="32"/>
          <w:szCs w:val="32"/>
          <w:u w:val="single"/>
        </w:rPr>
        <w:t>图1</w:t>
      </w:r>
      <w:r>
        <w:rPr>
          <w:rFonts w:hint="eastAsia" w:ascii="仿宋" w:hAnsi="仿宋" w:eastAsia="仿宋" w:cs="仿宋"/>
          <w:sz w:val="32"/>
          <w:szCs w:val="32"/>
        </w:rPr>
        <w:t>“学信网APP”二维码后安装并登录，再点击“学信网APP”右上角扫描上</w:t>
      </w:r>
      <w:r>
        <w:rPr>
          <w:rFonts w:hint="eastAsia" w:ascii="仿宋" w:hAnsi="仿宋" w:eastAsia="仿宋" w:cs="仿宋"/>
          <w:b/>
          <w:bCs/>
          <w:sz w:val="32"/>
          <w:szCs w:val="32"/>
          <w:u w:val="single"/>
        </w:rPr>
        <w:t>图2</w:t>
      </w:r>
      <w:r>
        <w:rPr>
          <w:rFonts w:hint="eastAsia" w:ascii="仿宋" w:hAnsi="仿宋" w:eastAsia="仿宋" w:cs="仿宋"/>
          <w:sz w:val="32"/>
          <w:szCs w:val="32"/>
        </w:rPr>
        <w:t>“二维码”，出现以下界面（如果输入信息在学信网找不到对应数据，将不会出现下图界面）。</w:t>
      </w:r>
    </w:p>
    <w:p w14:paraId="354D58BE">
      <w:pPr>
        <w:spacing w:line="360" w:lineRule="auto"/>
        <w:rPr>
          <w:rFonts w:hint="eastAsia" w:ascii="仿宋" w:hAnsi="仿宋" w:eastAsia="仿宋" w:cs="仿宋"/>
          <w:sz w:val="32"/>
          <w:szCs w:val="32"/>
        </w:rPr>
      </w:pPr>
      <w:r>
        <w:rPr>
          <w:rFonts w:hint="eastAsia" w:ascii="仿宋" w:hAnsi="仿宋" w:eastAsia="仿宋" w:cs="仿宋"/>
          <w:sz w:val="32"/>
          <w:szCs w:val="32"/>
          <w:lang/>
        </w:rPr>
        <w:drawing>
          <wp:inline distT="0" distB="0" distL="114300" distR="114300">
            <wp:extent cx="1532255" cy="2348230"/>
            <wp:effectExtent l="0" t="0" r="10795" b="1397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8"/>
                    <a:stretch>
                      <a:fillRect/>
                    </a:stretch>
                  </pic:blipFill>
                  <pic:spPr>
                    <a:xfrm>
                      <a:off x="0" y="0"/>
                      <a:ext cx="1532255" cy="2348230"/>
                    </a:xfrm>
                    <a:prstGeom prst="rect">
                      <a:avLst/>
                    </a:prstGeom>
                    <a:noFill/>
                    <a:ln>
                      <a:noFill/>
                    </a:ln>
                  </pic:spPr>
                </pic:pic>
              </a:graphicData>
            </a:graphic>
          </wp:inline>
        </w:drawing>
      </w:r>
    </w:p>
    <w:p w14:paraId="67E75214">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3D1AFF15">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须确保下载的学信网APP为最新版本。</w:t>
      </w:r>
    </w:p>
    <w:p w14:paraId="6F69F8E3">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扫描后若显示1个以上学历证书,请考生务必选择有“毕业证书”的学历(肄业证书和结业证书均不能作为办理我省自学考试本科层次毕业的前置学历)。</w:t>
      </w:r>
    </w:p>
    <w:p w14:paraId="7A4570F5">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扫描后若无可供选择的毕业证书，则返回界面没有数据显示。</w:t>
      </w:r>
    </w:p>
    <w:p w14:paraId="28A7D61E">
      <w:pPr>
        <w:spacing w:line="360" w:lineRule="auto"/>
        <w:rPr>
          <w:rFonts w:hint="eastAsia" w:ascii="仿宋" w:hAnsi="仿宋" w:eastAsia="仿宋" w:cs="仿宋"/>
          <w:sz w:val="32"/>
          <w:szCs w:val="32"/>
        </w:rPr>
      </w:pPr>
      <w:r>
        <w:rPr>
          <w:rFonts w:hint="eastAsia" w:ascii="仿宋" w:hAnsi="仿宋" w:eastAsia="仿宋" w:cs="仿宋"/>
          <w:b/>
          <w:sz w:val="32"/>
          <w:szCs w:val="32"/>
        </w:rPr>
        <w:t>第四步</w:t>
      </w:r>
      <w:r>
        <w:rPr>
          <w:rFonts w:hint="eastAsia" w:ascii="仿宋" w:hAnsi="仿宋" w:eastAsia="仿宋" w:cs="仿宋"/>
          <w:sz w:val="32"/>
          <w:szCs w:val="32"/>
        </w:rPr>
        <w:t>：考生选择“用于自学考试的学历信息”后，出现如下界面。</w:t>
      </w:r>
    </w:p>
    <w:p w14:paraId="7908543B">
      <w:pPr>
        <w:spacing w:line="360" w:lineRule="auto"/>
        <w:rPr>
          <w:rFonts w:hint="eastAsia" w:ascii="黑体" w:hAnsi="黑体" w:eastAsia="黑体" w:cs="黑体"/>
          <w:sz w:val="32"/>
          <w:szCs w:val="32"/>
        </w:rPr>
      </w:pPr>
      <w:r>
        <w:rPr>
          <w:rFonts w:hint="eastAsia" w:ascii="仿宋" w:hAnsi="仿宋" w:eastAsia="仿宋" w:cs="仿宋"/>
          <w:sz w:val="32"/>
          <w:szCs w:val="32"/>
          <w:lang/>
        </w:rPr>
        <w:drawing>
          <wp:inline distT="0" distB="0" distL="114300" distR="114300">
            <wp:extent cx="1480185" cy="2181225"/>
            <wp:effectExtent l="0" t="0" r="5715" b="9525"/>
            <wp:docPr id="4"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4"/>
                    <pic:cNvPicPr>
                      <a:picLocks noChangeAspect="1"/>
                    </pic:cNvPicPr>
                  </pic:nvPicPr>
                  <pic:blipFill>
                    <a:blip r:embed="rId9"/>
                    <a:stretch>
                      <a:fillRect/>
                    </a:stretch>
                  </pic:blipFill>
                  <pic:spPr>
                    <a:xfrm>
                      <a:off x="0" y="0"/>
                      <a:ext cx="1480185" cy="2181225"/>
                    </a:xfrm>
                    <a:prstGeom prst="rect">
                      <a:avLst/>
                    </a:prstGeom>
                    <a:noFill/>
                    <a:ln>
                      <a:noFill/>
                    </a:ln>
                  </pic:spPr>
                </pic:pic>
              </a:graphicData>
            </a:graphic>
          </wp:inline>
        </w:drawing>
      </w:r>
    </w:p>
    <w:p w14:paraId="5427538A">
      <w:pPr>
        <w:spacing w:line="360" w:lineRule="auto"/>
        <w:rPr>
          <w:rFonts w:hint="eastAsia" w:ascii="仿宋" w:hAnsi="仿宋" w:eastAsia="仿宋" w:cs="仿宋"/>
          <w:sz w:val="32"/>
          <w:szCs w:val="32"/>
        </w:rPr>
        <w:sectPr>
          <w:pgSz w:w="12242" w:h="15842"/>
          <w:pgMar w:top="1134" w:right="1797" w:bottom="1134" w:left="1797" w:header="720" w:footer="720" w:gutter="0"/>
          <w:cols w:space="720" w:num="1"/>
          <w:docGrid w:linePitch="286" w:charSpace="0"/>
        </w:sectPr>
      </w:pPr>
      <w:r>
        <w:rPr>
          <w:rFonts w:hint="eastAsia" w:ascii="黑体" w:hAnsi="黑体" w:eastAsia="黑体" w:cs="黑体"/>
          <w:sz w:val="32"/>
          <w:szCs w:val="32"/>
        </w:rPr>
        <w:t>特别提醒：</w:t>
      </w:r>
      <w:r>
        <w:rPr>
          <w:rFonts w:hint="eastAsia" w:ascii="仿宋" w:hAnsi="仿宋" w:eastAsia="仿宋" w:cs="仿宋"/>
          <w:sz w:val="32"/>
          <w:szCs w:val="32"/>
        </w:rPr>
        <w:t>上图“毕结业结论”必须是“毕业”，否则不会写入当前的前置学历验证系统；如果选择错误，可以点击取消。</w:t>
      </w:r>
    </w:p>
    <w:p w14:paraId="61BDE600">
      <w:pPr>
        <w:spacing w:line="360" w:lineRule="auto"/>
        <w:rPr>
          <w:rFonts w:hint="eastAsia" w:ascii="仿宋" w:hAnsi="仿宋" w:eastAsia="仿宋" w:cs="仿宋"/>
          <w:sz w:val="32"/>
          <w:szCs w:val="32"/>
        </w:rPr>
        <w:sectPr>
          <w:type w:val="continuous"/>
          <w:pgSz w:w="12242" w:h="15842"/>
          <w:pgMar w:top="1440" w:right="1797" w:bottom="1440" w:left="1797" w:header="720" w:footer="720" w:gutter="0"/>
          <w:cols w:space="425" w:num="2"/>
          <w:docGrid w:linePitch="286" w:charSpace="0"/>
        </w:sectPr>
      </w:pPr>
    </w:p>
    <w:p w14:paraId="6E16125C">
      <w:pPr>
        <w:spacing w:line="360" w:lineRule="auto"/>
        <w:rPr>
          <w:rFonts w:hint="eastAsia" w:ascii="仿宋" w:hAnsi="仿宋" w:eastAsia="仿宋" w:cs="仿宋"/>
          <w:sz w:val="32"/>
          <w:szCs w:val="32"/>
        </w:rPr>
      </w:pPr>
      <w:r>
        <w:rPr>
          <w:rFonts w:hint="eastAsia" w:ascii="仿宋" w:hAnsi="仿宋" w:eastAsia="仿宋" w:cs="仿宋"/>
          <w:b/>
          <w:sz w:val="32"/>
          <w:szCs w:val="32"/>
        </w:rPr>
        <w:t>第五步</w:t>
      </w:r>
      <w:r>
        <w:rPr>
          <w:rFonts w:hint="eastAsia" w:ascii="仿宋" w:hAnsi="仿宋" w:eastAsia="仿宋" w:cs="仿宋"/>
          <w:sz w:val="32"/>
          <w:szCs w:val="32"/>
        </w:rPr>
        <w:t>：考生点击上图“确定”后，即弹出如下界面。</w:t>
      </w:r>
    </w:p>
    <w:p w14:paraId="4A3753B9">
      <w:pPr>
        <w:spacing w:line="360" w:lineRule="auto"/>
        <w:rPr>
          <w:rFonts w:hint="eastAsia" w:ascii="仿宋" w:hAnsi="仿宋" w:eastAsia="仿宋" w:cs="仿宋"/>
          <w:sz w:val="32"/>
          <w:szCs w:val="32"/>
        </w:rPr>
      </w:pPr>
      <w:r>
        <w:rPr>
          <w:rFonts w:hint="eastAsia" w:ascii="仿宋" w:hAnsi="仿宋" w:eastAsia="仿宋" w:cs="仿宋"/>
          <w:sz w:val="32"/>
          <w:szCs w:val="32"/>
          <w:lang/>
        </w:rPr>
        <w:drawing>
          <wp:inline distT="0" distB="0" distL="114300" distR="114300">
            <wp:extent cx="1452880" cy="2654935"/>
            <wp:effectExtent l="0" t="0" r="13970" b="12065"/>
            <wp:docPr id="5"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5"/>
                    <pic:cNvPicPr>
                      <a:picLocks noChangeAspect="1"/>
                    </pic:cNvPicPr>
                  </pic:nvPicPr>
                  <pic:blipFill>
                    <a:blip r:embed="rId10"/>
                    <a:stretch>
                      <a:fillRect/>
                    </a:stretch>
                  </pic:blipFill>
                  <pic:spPr>
                    <a:xfrm>
                      <a:off x="0" y="0"/>
                      <a:ext cx="1452880" cy="2654935"/>
                    </a:xfrm>
                    <a:prstGeom prst="rect">
                      <a:avLst/>
                    </a:prstGeom>
                    <a:noFill/>
                    <a:ln>
                      <a:noFill/>
                    </a:ln>
                  </pic:spPr>
                </pic:pic>
              </a:graphicData>
            </a:graphic>
          </wp:inline>
        </w:drawing>
      </w:r>
    </w:p>
    <w:p w14:paraId="31C801BF">
      <w:pPr>
        <w:spacing w:line="360" w:lineRule="auto"/>
        <w:rPr>
          <w:rFonts w:hint="eastAsia" w:ascii="仿宋" w:hAnsi="仿宋" w:eastAsia="仿宋" w:cs="仿宋"/>
          <w:sz w:val="32"/>
          <w:szCs w:val="32"/>
        </w:rPr>
      </w:pPr>
    </w:p>
    <w:p w14:paraId="0513A47F">
      <w:pPr>
        <w:spacing w:line="360" w:lineRule="auto"/>
        <w:rPr>
          <w:rFonts w:hint="eastAsia" w:ascii="仿宋" w:hAnsi="仿宋" w:eastAsia="仿宋" w:cs="仿宋"/>
          <w:sz w:val="32"/>
          <w:szCs w:val="32"/>
        </w:rPr>
      </w:pPr>
      <w:r>
        <w:rPr>
          <w:rFonts w:hint="eastAsia" w:ascii="仿宋" w:hAnsi="仿宋" w:eastAsia="仿宋" w:cs="仿宋"/>
          <w:b/>
          <w:sz w:val="32"/>
          <w:szCs w:val="32"/>
        </w:rPr>
        <w:t>第六步</w:t>
      </w:r>
      <w:r>
        <w:rPr>
          <w:rFonts w:hint="eastAsia" w:ascii="仿宋" w:hAnsi="仿宋" w:eastAsia="仿宋" w:cs="仿宋"/>
          <w:sz w:val="32"/>
          <w:szCs w:val="32"/>
        </w:rPr>
        <w:t>：显示上图”操作成功”后，考生在</w:t>
      </w:r>
      <w:r>
        <w:rPr>
          <w:rFonts w:hint="eastAsia" w:ascii="仿宋" w:hAnsi="仿宋" w:eastAsia="仿宋" w:cs="仿宋"/>
          <w:b/>
          <w:bCs/>
          <w:sz w:val="32"/>
          <w:szCs w:val="32"/>
        </w:rPr>
        <w:t>自学考试管理信息系统</w:t>
      </w:r>
      <w:r>
        <w:rPr>
          <w:rFonts w:hint="eastAsia" w:ascii="仿宋" w:hAnsi="仿宋" w:eastAsia="仿宋" w:cs="仿宋"/>
          <w:sz w:val="32"/>
          <w:szCs w:val="32"/>
        </w:rPr>
        <w:t>上点击下图显示的“查询返回结果”。</w:t>
      </w:r>
    </w:p>
    <w:p w14:paraId="12793EE7">
      <w:pPr>
        <w:spacing w:line="360" w:lineRule="auto"/>
        <w:rPr>
          <w:rFonts w:hint="eastAsia" w:ascii="黑体" w:hAnsi="黑体" w:eastAsia="黑体" w:cs="黑体"/>
          <w:sz w:val="32"/>
          <w:szCs w:val="32"/>
        </w:rPr>
      </w:pPr>
      <w:r>
        <w:rPr>
          <w:rFonts w:hint="eastAsia" w:ascii="仿宋" w:hAnsi="仿宋" w:eastAsia="仿宋" w:cs="仿宋"/>
          <w:sz w:val="32"/>
          <w:szCs w:val="32"/>
          <w:lang/>
        </w:rPr>
        <w:drawing>
          <wp:inline distT="0" distB="0" distL="114300" distR="114300">
            <wp:extent cx="5405755" cy="2940050"/>
            <wp:effectExtent l="0" t="0" r="4445" b="12700"/>
            <wp:docPr id="6"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6"/>
                    <pic:cNvPicPr>
                      <a:picLocks noChangeAspect="1"/>
                    </pic:cNvPicPr>
                  </pic:nvPicPr>
                  <pic:blipFill>
                    <a:blip r:embed="rId11"/>
                    <a:stretch>
                      <a:fillRect/>
                    </a:stretch>
                  </pic:blipFill>
                  <pic:spPr>
                    <a:xfrm>
                      <a:off x="0" y="0"/>
                      <a:ext cx="5405755" cy="2940050"/>
                    </a:xfrm>
                    <a:prstGeom prst="rect">
                      <a:avLst/>
                    </a:prstGeom>
                    <a:noFill/>
                    <a:ln>
                      <a:noFill/>
                    </a:ln>
                  </pic:spPr>
                </pic:pic>
              </a:graphicData>
            </a:graphic>
          </wp:inline>
        </w:drawing>
      </w:r>
    </w:p>
    <w:p w14:paraId="2C98B2C2">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75BB1B62">
      <w:pPr>
        <w:spacing w:line="360" w:lineRule="auto"/>
        <w:rPr>
          <w:rFonts w:hint="eastAsia" w:ascii="仿宋" w:hAnsi="仿宋" w:eastAsia="仿宋" w:cs="仿宋"/>
          <w:sz w:val="32"/>
          <w:szCs w:val="32"/>
        </w:rPr>
      </w:pPr>
      <w:r>
        <w:rPr>
          <w:rFonts w:hint="eastAsia" w:ascii="仿宋" w:hAnsi="仿宋" w:eastAsia="仿宋" w:cs="仿宋"/>
          <w:sz w:val="32"/>
          <w:szCs w:val="32"/>
        </w:rPr>
        <w:t>（1）前置学历注册信息与我省自学考试考籍信息完全一致的，显示“审核通过”。</w:t>
      </w:r>
    </w:p>
    <w:p w14:paraId="20580CD1">
      <w:pPr>
        <w:spacing w:line="360" w:lineRule="auto"/>
        <w:rPr>
          <w:rFonts w:hint="eastAsia" w:ascii="仿宋" w:hAnsi="仿宋" w:eastAsia="仿宋" w:cs="仿宋"/>
          <w:sz w:val="32"/>
          <w:szCs w:val="32"/>
        </w:rPr>
      </w:pPr>
      <w:r>
        <w:rPr>
          <w:rFonts w:hint="eastAsia" w:ascii="仿宋" w:hAnsi="仿宋" w:eastAsia="仿宋" w:cs="仿宋"/>
          <w:sz w:val="32"/>
          <w:szCs w:val="32"/>
        </w:rPr>
        <w:t>（2）前置学历注册信息与我省自学考试</w:t>
      </w:r>
      <w:r>
        <w:rPr>
          <w:rFonts w:hint="eastAsia" w:ascii="仿宋" w:hAnsi="仿宋" w:eastAsia="仿宋" w:cs="仿宋"/>
          <w:b/>
          <w:bCs/>
          <w:sz w:val="32"/>
          <w:szCs w:val="32"/>
        </w:rPr>
        <w:t>考籍信息</w:t>
      </w:r>
      <w:r>
        <w:rPr>
          <w:rFonts w:hint="eastAsia" w:ascii="仿宋" w:hAnsi="仿宋" w:eastAsia="仿宋" w:cs="仿宋"/>
          <w:sz w:val="32"/>
          <w:szCs w:val="32"/>
        </w:rPr>
        <w:t>不一致的（通过公安机关合法变更过身份证号或姓名、15位身份证号正常升位到18位、取得学历为国（境）外学历、证件号码为军官号或港澳台证件号等情况），需点击人工审核，提交相关资料。</w:t>
      </w:r>
    </w:p>
    <w:p w14:paraId="3A40EC2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请在信息系统中录入前置学历在学信网上注册的真实信息，并按系统指示上传相关证明材料，上传材料不全或不符合规范将影响审核结果。</w:t>
      </w:r>
    </w:p>
    <w:p w14:paraId="310A2864">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（3）人工审核不通过的，可在前置学历初审申请业务开放时间内重新按要求补传证明材料。</w:t>
      </w:r>
    </w:p>
    <w:p w14:paraId="72DA334E">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（4）提交人工审核的前置学历必须在学信网可查（国、境外学历除外），学信网上无法查实的请不要提交至人工审核。</w:t>
      </w:r>
    </w:p>
    <w:p w14:paraId="6BE23C55">
      <w:pPr>
        <w:spacing w:line="360" w:lineRule="auto"/>
        <w:rPr>
          <w:rFonts w:ascii="仿宋" w:hAnsi="仿宋" w:eastAsia="仿宋" w:cs="仿宋"/>
          <w:b/>
          <w:sz w:val="32"/>
          <w:szCs w:val="32"/>
          <w:u w:val="single"/>
        </w:rPr>
      </w:pPr>
      <w:r>
        <w:rPr>
          <w:rFonts w:hint="eastAsia" w:ascii="仿宋" w:hAnsi="仿宋" w:eastAsia="仿宋" w:cs="仿宋"/>
          <w:sz w:val="32"/>
          <w:szCs w:val="32"/>
        </w:rPr>
        <w:t xml:space="preserve">    </w:t>
      </w:r>
      <w:r>
        <w:rPr>
          <w:rFonts w:hint="eastAsia" w:ascii="仿宋" w:hAnsi="仿宋" w:eastAsia="仿宋" w:cs="仿宋"/>
          <w:b/>
          <w:bCs/>
          <w:sz w:val="32"/>
          <w:szCs w:val="32"/>
          <w:u w:val="single"/>
        </w:rPr>
        <w:t>前</w:t>
      </w:r>
      <w:r>
        <w:rPr>
          <w:rFonts w:hint="eastAsia" w:ascii="仿宋" w:hAnsi="仿宋" w:eastAsia="仿宋" w:cs="仿宋"/>
          <w:b/>
          <w:sz w:val="32"/>
          <w:szCs w:val="32"/>
          <w:u w:val="single"/>
        </w:rPr>
        <w:t>置学历的最终审核结果需等待后续教育部学信网做最后判定，本次我省给予结果是基于考生自查提供的情况作出的初步通过，不代表最终审核结果。</w:t>
      </w:r>
    </w:p>
    <w:p w14:paraId="53B63500">
      <w:pPr>
        <w:spacing w:line="360" w:lineRule="auto"/>
        <w:rPr>
          <w:rFonts w:eastAsia="黑体"/>
          <w:bCs/>
          <w:sz w:val="28"/>
          <w:szCs w:val="28"/>
        </w:rPr>
      </w:pPr>
    </w:p>
    <w:p w14:paraId="2E53B49C">
      <w:pPr>
        <w:spacing w:line="360" w:lineRule="auto"/>
        <w:rPr>
          <w:rFonts w:eastAsia="黑体"/>
          <w:sz w:val="28"/>
          <w:szCs w:val="28"/>
        </w:rPr>
      </w:pPr>
    </w:p>
    <w:p w14:paraId="48D8B6D1">
      <w:pPr>
        <w:spacing w:line="360" w:lineRule="auto"/>
        <w:rPr>
          <w:rFonts w:eastAsia="黑体"/>
          <w:sz w:val="28"/>
          <w:szCs w:val="28"/>
        </w:rPr>
      </w:pPr>
    </w:p>
    <w:p w14:paraId="2F01DEB8">
      <w:pPr>
        <w:spacing w:line="360" w:lineRule="auto"/>
        <w:rPr>
          <w:rFonts w:eastAsia="黑体"/>
          <w:sz w:val="28"/>
          <w:szCs w:val="28"/>
        </w:rPr>
      </w:pPr>
    </w:p>
    <w:p w14:paraId="136E9269">
      <w:pPr>
        <w:spacing w:line="360" w:lineRule="auto"/>
        <w:rPr>
          <w:rFonts w:eastAsia="黑体"/>
          <w:sz w:val="28"/>
          <w:szCs w:val="28"/>
        </w:rPr>
      </w:pPr>
    </w:p>
    <w:p w14:paraId="67A3C730">
      <w:pPr>
        <w:spacing w:line="360" w:lineRule="auto"/>
        <w:rPr>
          <w:rFonts w:eastAsia="黑体"/>
          <w:sz w:val="28"/>
          <w:szCs w:val="28"/>
        </w:rPr>
      </w:pPr>
    </w:p>
    <w:p w14:paraId="51FA618D">
      <w:pPr>
        <w:spacing w:line="360" w:lineRule="auto"/>
        <w:rPr>
          <w:rFonts w:eastAsia="黑体"/>
          <w:sz w:val="28"/>
          <w:szCs w:val="28"/>
        </w:rPr>
      </w:pPr>
    </w:p>
    <w:p w14:paraId="0EBE5464">
      <w:pPr>
        <w:spacing w:line="360" w:lineRule="auto"/>
        <w:rPr>
          <w:rFonts w:eastAsia="黑体"/>
          <w:sz w:val="28"/>
          <w:szCs w:val="28"/>
        </w:rPr>
      </w:pPr>
    </w:p>
    <w:p w14:paraId="02890BE7">
      <w:pPr>
        <w:spacing w:line="360" w:lineRule="auto"/>
        <w:rPr>
          <w:rFonts w:eastAsia="黑体"/>
          <w:sz w:val="28"/>
          <w:szCs w:val="28"/>
        </w:rPr>
      </w:pPr>
    </w:p>
    <w:p w14:paraId="60A20C5F">
      <w:pPr>
        <w:spacing w:line="360" w:lineRule="auto"/>
        <w:rPr>
          <w:rFonts w:eastAsia="黑体"/>
          <w:sz w:val="28"/>
          <w:szCs w:val="28"/>
        </w:rPr>
      </w:pPr>
    </w:p>
    <w:p w14:paraId="0E350DC3">
      <w:pPr>
        <w:spacing w:line="400" w:lineRule="exact"/>
        <w:rPr>
          <w:rFonts w:eastAsia="方正仿宋_GBK"/>
          <w:spacing w:val="-10"/>
          <w:sz w:val="24"/>
        </w:rPr>
      </w:pPr>
    </w:p>
    <w:sectPr>
      <w:footerReference r:id="rId3" w:type="default"/>
      <w:footerReference r:id="rId4" w:type="even"/>
      <w:pgSz w:w="11906" w:h="16838"/>
      <w:pgMar w:top="935" w:right="1646" w:bottom="93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6E41">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rPr>
      <w:t>10</w:t>
    </w:r>
    <w:r>
      <w:fldChar w:fldCharType="end"/>
    </w:r>
  </w:p>
  <w:p w14:paraId="2274608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0FA66">
    <w:pPr>
      <w:pStyle w:val="4"/>
      <w:framePr w:wrap="around" w:vAnchor="text" w:hAnchor="margin" w:xAlign="center" w:y="1"/>
      <w:rPr>
        <w:rStyle w:val="9"/>
      </w:rPr>
    </w:pPr>
    <w:r>
      <w:fldChar w:fldCharType="begin"/>
    </w:r>
    <w:r>
      <w:rPr>
        <w:rStyle w:val="9"/>
      </w:rPr>
      <w:instrText xml:space="preserve">PAGE  </w:instrText>
    </w:r>
    <w:r>
      <w:fldChar w:fldCharType="end"/>
    </w:r>
  </w:p>
  <w:p w14:paraId="5AF5410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2BE7B"/>
    <w:multiLevelType w:val="singleLevel"/>
    <w:tmpl w:val="CCF2BE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jVjYmY3Njc5NzNiZTBkNTYxNzU5MzMxMzE4MTkifQ=="/>
  </w:docVars>
  <w:rsids>
    <w:rsidRoot w:val="00D06A5D"/>
    <w:rsid w:val="00001EF0"/>
    <w:rsid w:val="000046B4"/>
    <w:rsid w:val="000056F1"/>
    <w:rsid w:val="00014457"/>
    <w:rsid w:val="000167D3"/>
    <w:rsid w:val="00017995"/>
    <w:rsid w:val="0002035D"/>
    <w:rsid w:val="00021847"/>
    <w:rsid w:val="000229DD"/>
    <w:rsid w:val="00022D49"/>
    <w:rsid w:val="00024E5B"/>
    <w:rsid w:val="0002641F"/>
    <w:rsid w:val="000268E8"/>
    <w:rsid w:val="00026DB6"/>
    <w:rsid w:val="00027A6C"/>
    <w:rsid w:val="000312D0"/>
    <w:rsid w:val="00031401"/>
    <w:rsid w:val="00031BEA"/>
    <w:rsid w:val="00032956"/>
    <w:rsid w:val="00032A6F"/>
    <w:rsid w:val="0003633C"/>
    <w:rsid w:val="000406EC"/>
    <w:rsid w:val="00044323"/>
    <w:rsid w:val="00044B4E"/>
    <w:rsid w:val="000452D6"/>
    <w:rsid w:val="00045E46"/>
    <w:rsid w:val="000467E3"/>
    <w:rsid w:val="00053CD2"/>
    <w:rsid w:val="00054BC2"/>
    <w:rsid w:val="00057428"/>
    <w:rsid w:val="0006058E"/>
    <w:rsid w:val="00061A57"/>
    <w:rsid w:val="0006564B"/>
    <w:rsid w:val="00066747"/>
    <w:rsid w:val="00067592"/>
    <w:rsid w:val="0006786D"/>
    <w:rsid w:val="00067C7A"/>
    <w:rsid w:val="000733A1"/>
    <w:rsid w:val="0008348C"/>
    <w:rsid w:val="00084F85"/>
    <w:rsid w:val="00087F44"/>
    <w:rsid w:val="00090F07"/>
    <w:rsid w:val="00093BEC"/>
    <w:rsid w:val="00095B0F"/>
    <w:rsid w:val="00097732"/>
    <w:rsid w:val="000A159E"/>
    <w:rsid w:val="000A4C8C"/>
    <w:rsid w:val="000A7BD9"/>
    <w:rsid w:val="000B09D9"/>
    <w:rsid w:val="000B0AD6"/>
    <w:rsid w:val="000B235F"/>
    <w:rsid w:val="000B50B5"/>
    <w:rsid w:val="000C0E05"/>
    <w:rsid w:val="000C5A54"/>
    <w:rsid w:val="000C717A"/>
    <w:rsid w:val="000D05DD"/>
    <w:rsid w:val="000D224E"/>
    <w:rsid w:val="000D5B59"/>
    <w:rsid w:val="000E09AB"/>
    <w:rsid w:val="000E2264"/>
    <w:rsid w:val="000E2618"/>
    <w:rsid w:val="000E601E"/>
    <w:rsid w:val="000F1BBC"/>
    <w:rsid w:val="000F2AC3"/>
    <w:rsid w:val="000F4460"/>
    <w:rsid w:val="000F62BE"/>
    <w:rsid w:val="000F6542"/>
    <w:rsid w:val="000F7054"/>
    <w:rsid w:val="000F78A3"/>
    <w:rsid w:val="001013B5"/>
    <w:rsid w:val="00101860"/>
    <w:rsid w:val="0010554A"/>
    <w:rsid w:val="00113490"/>
    <w:rsid w:val="001144F4"/>
    <w:rsid w:val="001204AB"/>
    <w:rsid w:val="00121825"/>
    <w:rsid w:val="00122A0B"/>
    <w:rsid w:val="00124D3B"/>
    <w:rsid w:val="001346D7"/>
    <w:rsid w:val="00134EB4"/>
    <w:rsid w:val="0013531D"/>
    <w:rsid w:val="00137A58"/>
    <w:rsid w:val="0014215A"/>
    <w:rsid w:val="001447C4"/>
    <w:rsid w:val="00145A42"/>
    <w:rsid w:val="00147104"/>
    <w:rsid w:val="001474E3"/>
    <w:rsid w:val="00150DFA"/>
    <w:rsid w:val="001516F3"/>
    <w:rsid w:val="00153649"/>
    <w:rsid w:val="0015469F"/>
    <w:rsid w:val="00154924"/>
    <w:rsid w:val="0015498B"/>
    <w:rsid w:val="00161303"/>
    <w:rsid w:val="001636E2"/>
    <w:rsid w:val="0017164B"/>
    <w:rsid w:val="001719F4"/>
    <w:rsid w:val="00175570"/>
    <w:rsid w:val="00176A9D"/>
    <w:rsid w:val="00183072"/>
    <w:rsid w:val="001837E2"/>
    <w:rsid w:val="00187B7C"/>
    <w:rsid w:val="00192D93"/>
    <w:rsid w:val="0019372C"/>
    <w:rsid w:val="00197DDF"/>
    <w:rsid w:val="001A1BD9"/>
    <w:rsid w:val="001A3147"/>
    <w:rsid w:val="001B0463"/>
    <w:rsid w:val="001B222E"/>
    <w:rsid w:val="001B2BD5"/>
    <w:rsid w:val="001B5C59"/>
    <w:rsid w:val="001C0023"/>
    <w:rsid w:val="001C3570"/>
    <w:rsid w:val="001C5C52"/>
    <w:rsid w:val="001D2CF2"/>
    <w:rsid w:val="001D46BF"/>
    <w:rsid w:val="001E080C"/>
    <w:rsid w:val="001E10AD"/>
    <w:rsid w:val="001E32BE"/>
    <w:rsid w:val="001E4375"/>
    <w:rsid w:val="001E78A1"/>
    <w:rsid w:val="001F05F5"/>
    <w:rsid w:val="001F25E6"/>
    <w:rsid w:val="001F369E"/>
    <w:rsid w:val="002022D7"/>
    <w:rsid w:val="002065BA"/>
    <w:rsid w:val="00211FB3"/>
    <w:rsid w:val="0021224B"/>
    <w:rsid w:val="002175C4"/>
    <w:rsid w:val="00227B99"/>
    <w:rsid w:val="00234089"/>
    <w:rsid w:val="00235101"/>
    <w:rsid w:val="00236CA8"/>
    <w:rsid w:val="00237FDA"/>
    <w:rsid w:val="00241617"/>
    <w:rsid w:val="002447D1"/>
    <w:rsid w:val="0024547C"/>
    <w:rsid w:val="0025274C"/>
    <w:rsid w:val="00253EC9"/>
    <w:rsid w:val="00255FB3"/>
    <w:rsid w:val="00260B89"/>
    <w:rsid w:val="00261E4A"/>
    <w:rsid w:val="00263020"/>
    <w:rsid w:val="00263A7A"/>
    <w:rsid w:val="0026429F"/>
    <w:rsid w:val="0026596A"/>
    <w:rsid w:val="002676B1"/>
    <w:rsid w:val="00267D9A"/>
    <w:rsid w:val="00270CB1"/>
    <w:rsid w:val="00274EA7"/>
    <w:rsid w:val="00275AFC"/>
    <w:rsid w:val="00275F23"/>
    <w:rsid w:val="00280C13"/>
    <w:rsid w:val="0028473F"/>
    <w:rsid w:val="002850EA"/>
    <w:rsid w:val="00290223"/>
    <w:rsid w:val="0029216A"/>
    <w:rsid w:val="00296BA3"/>
    <w:rsid w:val="0029755C"/>
    <w:rsid w:val="002B5B4B"/>
    <w:rsid w:val="002B5CCB"/>
    <w:rsid w:val="002B5D13"/>
    <w:rsid w:val="002B6B6D"/>
    <w:rsid w:val="002C0C78"/>
    <w:rsid w:val="002C11AB"/>
    <w:rsid w:val="002C1AC0"/>
    <w:rsid w:val="002C5DEC"/>
    <w:rsid w:val="002C7FF6"/>
    <w:rsid w:val="002D0294"/>
    <w:rsid w:val="002D3656"/>
    <w:rsid w:val="002D5119"/>
    <w:rsid w:val="002D70A2"/>
    <w:rsid w:val="002E3F6F"/>
    <w:rsid w:val="002E6271"/>
    <w:rsid w:val="00304E34"/>
    <w:rsid w:val="00307849"/>
    <w:rsid w:val="00314646"/>
    <w:rsid w:val="0031558A"/>
    <w:rsid w:val="003205E6"/>
    <w:rsid w:val="00323AAF"/>
    <w:rsid w:val="00324045"/>
    <w:rsid w:val="00330F80"/>
    <w:rsid w:val="00332E37"/>
    <w:rsid w:val="0034008F"/>
    <w:rsid w:val="00344C6C"/>
    <w:rsid w:val="00345DBF"/>
    <w:rsid w:val="0035254A"/>
    <w:rsid w:val="00356927"/>
    <w:rsid w:val="003574EF"/>
    <w:rsid w:val="00360372"/>
    <w:rsid w:val="0036213A"/>
    <w:rsid w:val="00362712"/>
    <w:rsid w:val="0036537E"/>
    <w:rsid w:val="003723E8"/>
    <w:rsid w:val="00374758"/>
    <w:rsid w:val="00375D8F"/>
    <w:rsid w:val="003809FB"/>
    <w:rsid w:val="003831E8"/>
    <w:rsid w:val="00390F24"/>
    <w:rsid w:val="00391665"/>
    <w:rsid w:val="00391676"/>
    <w:rsid w:val="0039354A"/>
    <w:rsid w:val="00397D65"/>
    <w:rsid w:val="003A6E68"/>
    <w:rsid w:val="003B20C9"/>
    <w:rsid w:val="003B288A"/>
    <w:rsid w:val="003B4C9B"/>
    <w:rsid w:val="003C2FC3"/>
    <w:rsid w:val="003C51E1"/>
    <w:rsid w:val="003C6C7F"/>
    <w:rsid w:val="003D11BA"/>
    <w:rsid w:val="003D2B6E"/>
    <w:rsid w:val="003D74C5"/>
    <w:rsid w:val="003E44B7"/>
    <w:rsid w:val="003E6BF8"/>
    <w:rsid w:val="003F0928"/>
    <w:rsid w:val="003F37D7"/>
    <w:rsid w:val="003F4128"/>
    <w:rsid w:val="003F6201"/>
    <w:rsid w:val="00404BEE"/>
    <w:rsid w:val="00405742"/>
    <w:rsid w:val="00407B3E"/>
    <w:rsid w:val="00426523"/>
    <w:rsid w:val="00426D85"/>
    <w:rsid w:val="00427842"/>
    <w:rsid w:val="00434CAA"/>
    <w:rsid w:val="00435EAC"/>
    <w:rsid w:val="00444D78"/>
    <w:rsid w:val="00446418"/>
    <w:rsid w:val="004520A8"/>
    <w:rsid w:val="0045655D"/>
    <w:rsid w:val="00461023"/>
    <w:rsid w:val="004669C2"/>
    <w:rsid w:val="00467B78"/>
    <w:rsid w:val="0047358F"/>
    <w:rsid w:val="00482F3A"/>
    <w:rsid w:val="004847B2"/>
    <w:rsid w:val="00485C62"/>
    <w:rsid w:val="00487663"/>
    <w:rsid w:val="00490F22"/>
    <w:rsid w:val="00491787"/>
    <w:rsid w:val="00492157"/>
    <w:rsid w:val="00493B3A"/>
    <w:rsid w:val="00496E9D"/>
    <w:rsid w:val="00497E0B"/>
    <w:rsid w:val="004A02FF"/>
    <w:rsid w:val="004A3A03"/>
    <w:rsid w:val="004A60EE"/>
    <w:rsid w:val="004A6E83"/>
    <w:rsid w:val="004A7169"/>
    <w:rsid w:val="004A7E78"/>
    <w:rsid w:val="004B1065"/>
    <w:rsid w:val="004B69FC"/>
    <w:rsid w:val="004C04D2"/>
    <w:rsid w:val="004C0E4F"/>
    <w:rsid w:val="004C281B"/>
    <w:rsid w:val="004C3FF5"/>
    <w:rsid w:val="004D2F46"/>
    <w:rsid w:val="004D34A4"/>
    <w:rsid w:val="004D37EE"/>
    <w:rsid w:val="004D696F"/>
    <w:rsid w:val="004E4C81"/>
    <w:rsid w:val="004E503A"/>
    <w:rsid w:val="004F14D4"/>
    <w:rsid w:val="004F5BCF"/>
    <w:rsid w:val="004F5BF0"/>
    <w:rsid w:val="00500ADD"/>
    <w:rsid w:val="00502508"/>
    <w:rsid w:val="00502B8C"/>
    <w:rsid w:val="005104CB"/>
    <w:rsid w:val="00514290"/>
    <w:rsid w:val="00515E12"/>
    <w:rsid w:val="00517BD3"/>
    <w:rsid w:val="005272AC"/>
    <w:rsid w:val="00533FA7"/>
    <w:rsid w:val="00535881"/>
    <w:rsid w:val="00536220"/>
    <w:rsid w:val="00540DAC"/>
    <w:rsid w:val="00541C9C"/>
    <w:rsid w:val="00550A5C"/>
    <w:rsid w:val="005531E7"/>
    <w:rsid w:val="00555997"/>
    <w:rsid w:val="00557245"/>
    <w:rsid w:val="00560CD5"/>
    <w:rsid w:val="00561D6E"/>
    <w:rsid w:val="00565CC0"/>
    <w:rsid w:val="00572AA6"/>
    <w:rsid w:val="00576EFF"/>
    <w:rsid w:val="00581384"/>
    <w:rsid w:val="005833A9"/>
    <w:rsid w:val="00584C09"/>
    <w:rsid w:val="00585BB8"/>
    <w:rsid w:val="00586543"/>
    <w:rsid w:val="005875E5"/>
    <w:rsid w:val="00591DCE"/>
    <w:rsid w:val="005921A1"/>
    <w:rsid w:val="00595BB7"/>
    <w:rsid w:val="00596A52"/>
    <w:rsid w:val="00597F7E"/>
    <w:rsid w:val="005A0BF2"/>
    <w:rsid w:val="005A244C"/>
    <w:rsid w:val="005A4BF8"/>
    <w:rsid w:val="005A740C"/>
    <w:rsid w:val="005B4656"/>
    <w:rsid w:val="005B5657"/>
    <w:rsid w:val="005B63C0"/>
    <w:rsid w:val="005C50DB"/>
    <w:rsid w:val="005C7F9C"/>
    <w:rsid w:val="005D04A4"/>
    <w:rsid w:val="005D0BB9"/>
    <w:rsid w:val="005D4011"/>
    <w:rsid w:val="005E02BA"/>
    <w:rsid w:val="005E066C"/>
    <w:rsid w:val="005E3A37"/>
    <w:rsid w:val="005E553C"/>
    <w:rsid w:val="005E72CB"/>
    <w:rsid w:val="005E72E4"/>
    <w:rsid w:val="005F05F8"/>
    <w:rsid w:val="005F613E"/>
    <w:rsid w:val="00600289"/>
    <w:rsid w:val="0060451B"/>
    <w:rsid w:val="00610A80"/>
    <w:rsid w:val="0061263F"/>
    <w:rsid w:val="006137A7"/>
    <w:rsid w:val="006146AC"/>
    <w:rsid w:val="00614B2B"/>
    <w:rsid w:val="00625FB2"/>
    <w:rsid w:val="00631837"/>
    <w:rsid w:val="00631A70"/>
    <w:rsid w:val="00632DCF"/>
    <w:rsid w:val="0063444E"/>
    <w:rsid w:val="00634FD2"/>
    <w:rsid w:val="00635916"/>
    <w:rsid w:val="006435F0"/>
    <w:rsid w:val="00647F16"/>
    <w:rsid w:val="00650A76"/>
    <w:rsid w:val="00650BB4"/>
    <w:rsid w:val="006515D8"/>
    <w:rsid w:val="00654EB5"/>
    <w:rsid w:val="00655E1C"/>
    <w:rsid w:val="00656AE0"/>
    <w:rsid w:val="0066163F"/>
    <w:rsid w:val="00663627"/>
    <w:rsid w:val="00665AFF"/>
    <w:rsid w:val="00666843"/>
    <w:rsid w:val="006672E1"/>
    <w:rsid w:val="00682BF0"/>
    <w:rsid w:val="0068373C"/>
    <w:rsid w:val="00685843"/>
    <w:rsid w:val="006956F8"/>
    <w:rsid w:val="006A03A3"/>
    <w:rsid w:val="006A5D8B"/>
    <w:rsid w:val="006A6993"/>
    <w:rsid w:val="006B311E"/>
    <w:rsid w:val="006B5BCF"/>
    <w:rsid w:val="006B7D47"/>
    <w:rsid w:val="006C21E3"/>
    <w:rsid w:val="006C4096"/>
    <w:rsid w:val="006C519C"/>
    <w:rsid w:val="006C59D5"/>
    <w:rsid w:val="006C61D2"/>
    <w:rsid w:val="006C651C"/>
    <w:rsid w:val="006C7B74"/>
    <w:rsid w:val="006D3BA4"/>
    <w:rsid w:val="006D3C9D"/>
    <w:rsid w:val="006D51A3"/>
    <w:rsid w:val="006D5682"/>
    <w:rsid w:val="006D5FCD"/>
    <w:rsid w:val="006E062D"/>
    <w:rsid w:val="006E1B82"/>
    <w:rsid w:val="006E39E1"/>
    <w:rsid w:val="006F4ACE"/>
    <w:rsid w:val="007001AD"/>
    <w:rsid w:val="00702FAD"/>
    <w:rsid w:val="00703770"/>
    <w:rsid w:val="00703890"/>
    <w:rsid w:val="007050AA"/>
    <w:rsid w:val="007064B9"/>
    <w:rsid w:val="00706C1C"/>
    <w:rsid w:val="00707C1B"/>
    <w:rsid w:val="00710854"/>
    <w:rsid w:val="00713B52"/>
    <w:rsid w:val="00716810"/>
    <w:rsid w:val="00717EF4"/>
    <w:rsid w:val="00721006"/>
    <w:rsid w:val="007220C6"/>
    <w:rsid w:val="00723FD0"/>
    <w:rsid w:val="00724226"/>
    <w:rsid w:val="007242E9"/>
    <w:rsid w:val="00731C0D"/>
    <w:rsid w:val="0073286D"/>
    <w:rsid w:val="007425C6"/>
    <w:rsid w:val="00750968"/>
    <w:rsid w:val="007535AF"/>
    <w:rsid w:val="00757157"/>
    <w:rsid w:val="00757D8E"/>
    <w:rsid w:val="007705C2"/>
    <w:rsid w:val="00770867"/>
    <w:rsid w:val="00770F01"/>
    <w:rsid w:val="0077329F"/>
    <w:rsid w:val="007736F1"/>
    <w:rsid w:val="00776D15"/>
    <w:rsid w:val="0078431D"/>
    <w:rsid w:val="00790027"/>
    <w:rsid w:val="007939E4"/>
    <w:rsid w:val="007943DE"/>
    <w:rsid w:val="007944A5"/>
    <w:rsid w:val="00794EBC"/>
    <w:rsid w:val="0079758B"/>
    <w:rsid w:val="007A665C"/>
    <w:rsid w:val="007A7473"/>
    <w:rsid w:val="007A7597"/>
    <w:rsid w:val="007B0C57"/>
    <w:rsid w:val="007B31E8"/>
    <w:rsid w:val="007B3609"/>
    <w:rsid w:val="007B4ED7"/>
    <w:rsid w:val="007B61D6"/>
    <w:rsid w:val="007B6F19"/>
    <w:rsid w:val="007B7A95"/>
    <w:rsid w:val="007B7B87"/>
    <w:rsid w:val="007C334C"/>
    <w:rsid w:val="007C4031"/>
    <w:rsid w:val="007C4485"/>
    <w:rsid w:val="007C4ED8"/>
    <w:rsid w:val="007C578E"/>
    <w:rsid w:val="007D6D99"/>
    <w:rsid w:val="007D7A79"/>
    <w:rsid w:val="007E05B3"/>
    <w:rsid w:val="007E6B4E"/>
    <w:rsid w:val="007E78BA"/>
    <w:rsid w:val="007F047A"/>
    <w:rsid w:val="007F052D"/>
    <w:rsid w:val="007F1A75"/>
    <w:rsid w:val="007F20C1"/>
    <w:rsid w:val="007F3ED9"/>
    <w:rsid w:val="007F4151"/>
    <w:rsid w:val="00804631"/>
    <w:rsid w:val="00815E36"/>
    <w:rsid w:val="00820BF8"/>
    <w:rsid w:val="00822AD0"/>
    <w:rsid w:val="008234E8"/>
    <w:rsid w:val="00830E63"/>
    <w:rsid w:val="008324BA"/>
    <w:rsid w:val="00841A00"/>
    <w:rsid w:val="00843FE1"/>
    <w:rsid w:val="008455D3"/>
    <w:rsid w:val="0084672E"/>
    <w:rsid w:val="00846AFB"/>
    <w:rsid w:val="00847983"/>
    <w:rsid w:val="008574C6"/>
    <w:rsid w:val="0086520E"/>
    <w:rsid w:val="00870F7B"/>
    <w:rsid w:val="008712AE"/>
    <w:rsid w:val="00871EA9"/>
    <w:rsid w:val="0087229D"/>
    <w:rsid w:val="0087318E"/>
    <w:rsid w:val="00877C41"/>
    <w:rsid w:val="00880015"/>
    <w:rsid w:val="00880BB3"/>
    <w:rsid w:val="00887EED"/>
    <w:rsid w:val="00892641"/>
    <w:rsid w:val="008962EF"/>
    <w:rsid w:val="00897F15"/>
    <w:rsid w:val="008A385C"/>
    <w:rsid w:val="008B054B"/>
    <w:rsid w:val="008B13F0"/>
    <w:rsid w:val="008B7692"/>
    <w:rsid w:val="008C3A8B"/>
    <w:rsid w:val="008C5E68"/>
    <w:rsid w:val="008D01F5"/>
    <w:rsid w:val="008D099C"/>
    <w:rsid w:val="008D3A7B"/>
    <w:rsid w:val="008E3010"/>
    <w:rsid w:val="008E3122"/>
    <w:rsid w:val="008E6D16"/>
    <w:rsid w:val="008E7CE2"/>
    <w:rsid w:val="008F0CA6"/>
    <w:rsid w:val="008F15EF"/>
    <w:rsid w:val="008F19AA"/>
    <w:rsid w:val="008F279A"/>
    <w:rsid w:val="008F4B20"/>
    <w:rsid w:val="008F7B02"/>
    <w:rsid w:val="00905BB7"/>
    <w:rsid w:val="0090634C"/>
    <w:rsid w:val="00910035"/>
    <w:rsid w:val="00912D40"/>
    <w:rsid w:val="00913BCB"/>
    <w:rsid w:val="009206B0"/>
    <w:rsid w:val="00922380"/>
    <w:rsid w:val="00927768"/>
    <w:rsid w:val="009352D5"/>
    <w:rsid w:val="00936340"/>
    <w:rsid w:val="00942107"/>
    <w:rsid w:val="009453CE"/>
    <w:rsid w:val="00945B5A"/>
    <w:rsid w:val="00952ED4"/>
    <w:rsid w:val="009606CF"/>
    <w:rsid w:val="0096072C"/>
    <w:rsid w:val="00970F6F"/>
    <w:rsid w:val="009812FB"/>
    <w:rsid w:val="00981AFF"/>
    <w:rsid w:val="00992F70"/>
    <w:rsid w:val="009941E6"/>
    <w:rsid w:val="00996FD1"/>
    <w:rsid w:val="00997CB2"/>
    <w:rsid w:val="009A6734"/>
    <w:rsid w:val="009B0CD9"/>
    <w:rsid w:val="009C3091"/>
    <w:rsid w:val="009C3210"/>
    <w:rsid w:val="009C3F8C"/>
    <w:rsid w:val="009C403B"/>
    <w:rsid w:val="009D3968"/>
    <w:rsid w:val="009E1912"/>
    <w:rsid w:val="009E37B1"/>
    <w:rsid w:val="009E5F42"/>
    <w:rsid w:val="009F0AD2"/>
    <w:rsid w:val="009F15F9"/>
    <w:rsid w:val="009F29DE"/>
    <w:rsid w:val="009F2AD3"/>
    <w:rsid w:val="009F2BB6"/>
    <w:rsid w:val="009F496A"/>
    <w:rsid w:val="00A0013D"/>
    <w:rsid w:val="00A130D1"/>
    <w:rsid w:val="00A15946"/>
    <w:rsid w:val="00A237A6"/>
    <w:rsid w:val="00A23986"/>
    <w:rsid w:val="00A2731F"/>
    <w:rsid w:val="00A33DB5"/>
    <w:rsid w:val="00A34632"/>
    <w:rsid w:val="00A354AB"/>
    <w:rsid w:val="00A37343"/>
    <w:rsid w:val="00A45227"/>
    <w:rsid w:val="00A51ADC"/>
    <w:rsid w:val="00A52DC6"/>
    <w:rsid w:val="00A63064"/>
    <w:rsid w:val="00A64C62"/>
    <w:rsid w:val="00A6509A"/>
    <w:rsid w:val="00A67B51"/>
    <w:rsid w:val="00A70044"/>
    <w:rsid w:val="00A7499E"/>
    <w:rsid w:val="00A75543"/>
    <w:rsid w:val="00A75663"/>
    <w:rsid w:val="00A80682"/>
    <w:rsid w:val="00A93875"/>
    <w:rsid w:val="00A948B8"/>
    <w:rsid w:val="00A9758B"/>
    <w:rsid w:val="00A9784D"/>
    <w:rsid w:val="00A979ED"/>
    <w:rsid w:val="00A97DAC"/>
    <w:rsid w:val="00AB04A3"/>
    <w:rsid w:val="00AB4760"/>
    <w:rsid w:val="00AC0009"/>
    <w:rsid w:val="00AC189C"/>
    <w:rsid w:val="00AC6CBA"/>
    <w:rsid w:val="00AD2581"/>
    <w:rsid w:val="00AD3846"/>
    <w:rsid w:val="00AE0826"/>
    <w:rsid w:val="00AE1C3A"/>
    <w:rsid w:val="00AE5D57"/>
    <w:rsid w:val="00AF41C1"/>
    <w:rsid w:val="00AF52FD"/>
    <w:rsid w:val="00AF5CB0"/>
    <w:rsid w:val="00AF622C"/>
    <w:rsid w:val="00AF7C29"/>
    <w:rsid w:val="00B00A17"/>
    <w:rsid w:val="00B02461"/>
    <w:rsid w:val="00B04AE1"/>
    <w:rsid w:val="00B133EE"/>
    <w:rsid w:val="00B17B8C"/>
    <w:rsid w:val="00B259DA"/>
    <w:rsid w:val="00B261B6"/>
    <w:rsid w:val="00B3203A"/>
    <w:rsid w:val="00B37C93"/>
    <w:rsid w:val="00B4182D"/>
    <w:rsid w:val="00B463AB"/>
    <w:rsid w:val="00B47385"/>
    <w:rsid w:val="00B53913"/>
    <w:rsid w:val="00B61040"/>
    <w:rsid w:val="00B62428"/>
    <w:rsid w:val="00B63699"/>
    <w:rsid w:val="00B63D73"/>
    <w:rsid w:val="00B64475"/>
    <w:rsid w:val="00B66978"/>
    <w:rsid w:val="00B7372B"/>
    <w:rsid w:val="00B76C00"/>
    <w:rsid w:val="00B8340C"/>
    <w:rsid w:val="00B87170"/>
    <w:rsid w:val="00B912C5"/>
    <w:rsid w:val="00BA51A1"/>
    <w:rsid w:val="00BA5CD5"/>
    <w:rsid w:val="00BA7079"/>
    <w:rsid w:val="00BB03A4"/>
    <w:rsid w:val="00BC11A1"/>
    <w:rsid w:val="00BC18C9"/>
    <w:rsid w:val="00BC3778"/>
    <w:rsid w:val="00BC61E5"/>
    <w:rsid w:val="00BD0CB4"/>
    <w:rsid w:val="00BD10A1"/>
    <w:rsid w:val="00BD1E40"/>
    <w:rsid w:val="00BD2D23"/>
    <w:rsid w:val="00BE0515"/>
    <w:rsid w:val="00BE0D7A"/>
    <w:rsid w:val="00BE1BED"/>
    <w:rsid w:val="00BE31B6"/>
    <w:rsid w:val="00BE6731"/>
    <w:rsid w:val="00BE689C"/>
    <w:rsid w:val="00BF0BBA"/>
    <w:rsid w:val="00BF404E"/>
    <w:rsid w:val="00BF6554"/>
    <w:rsid w:val="00C015E9"/>
    <w:rsid w:val="00C01C9B"/>
    <w:rsid w:val="00C05C7E"/>
    <w:rsid w:val="00C06BED"/>
    <w:rsid w:val="00C1332B"/>
    <w:rsid w:val="00C15727"/>
    <w:rsid w:val="00C207F2"/>
    <w:rsid w:val="00C222CA"/>
    <w:rsid w:val="00C22318"/>
    <w:rsid w:val="00C2492A"/>
    <w:rsid w:val="00C24B90"/>
    <w:rsid w:val="00C2539F"/>
    <w:rsid w:val="00C27031"/>
    <w:rsid w:val="00C2714B"/>
    <w:rsid w:val="00C36F04"/>
    <w:rsid w:val="00C37958"/>
    <w:rsid w:val="00C44281"/>
    <w:rsid w:val="00C46C6A"/>
    <w:rsid w:val="00C5474E"/>
    <w:rsid w:val="00C564F4"/>
    <w:rsid w:val="00C56925"/>
    <w:rsid w:val="00C5761F"/>
    <w:rsid w:val="00C7673E"/>
    <w:rsid w:val="00C771E7"/>
    <w:rsid w:val="00C7780E"/>
    <w:rsid w:val="00C80B2F"/>
    <w:rsid w:val="00C84146"/>
    <w:rsid w:val="00C86B01"/>
    <w:rsid w:val="00C86CAD"/>
    <w:rsid w:val="00C86D4F"/>
    <w:rsid w:val="00C91FA2"/>
    <w:rsid w:val="00C949CE"/>
    <w:rsid w:val="00C94BCE"/>
    <w:rsid w:val="00C96208"/>
    <w:rsid w:val="00C969E3"/>
    <w:rsid w:val="00CA3B6B"/>
    <w:rsid w:val="00CA536B"/>
    <w:rsid w:val="00CB1DEB"/>
    <w:rsid w:val="00CB2FC8"/>
    <w:rsid w:val="00CB6BE8"/>
    <w:rsid w:val="00CC15ED"/>
    <w:rsid w:val="00CC17C9"/>
    <w:rsid w:val="00CC36E6"/>
    <w:rsid w:val="00CC4E53"/>
    <w:rsid w:val="00CC4E8B"/>
    <w:rsid w:val="00CC519D"/>
    <w:rsid w:val="00CC5D73"/>
    <w:rsid w:val="00CC5E5E"/>
    <w:rsid w:val="00CC7ACC"/>
    <w:rsid w:val="00CE03F6"/>
    <w:rsid w:val="00CE0511"/>
    <w:rsid w:val="00CF030E"/>
    <w:rsid w:val="00CF2C41"/>
    <w:rsid w:val="00CF5C0A"/>
    <w:rsid w:val="00D05040"/>
    <w:rsid w:val="00D06A5D"/>
    <w:rsid w:val="00D11D6C"/>
    <w:rsid w:val="00D20675"/>
    <w:rsid w:val="00D2257F"/>
    <w:rsid w:val="00D23801"/>
    <w:rsid w:val="00D23B7F"/>
    <w:rsid w:val="00D25EE5"/>
    <w:rsid w:val="00D27E1E"/>
    <w:rsid w:val="00D301F9"/>
    <w:rsid w:val="00D31E9F"/>
    <w:rsid w:val="00D33836"/>
    <w:rsid w:val="00D33904"/>
    <w:rsid w:val="00D4361B"/>
    <w:rsid w:val="00D50CA4"/>
    <w:rsid w:val="00D516E0"/>
    <w:rsid w:val="00D53D68"/>
    <w:rsid w:val="00D56E4E"/>
    <w:rsid w:val="00D7003E"/>
    <w:rsid w:val="00D7483B"/>
    <w:rsid w:val="00D754C1"/>
    <w:rsid w:val="00D761F0"/>
    <w:rsid w:val="00D778BB"/>
    <w:rsid w:val="00D80231"/>
    <w:rsid w:val="00D86488"/>
    <w:rsid w:val="00D9079D"/>
    <w:rsid w:val="00D91414"/>
    <w:rsid w:val="00D91912"/>
    <w:rsid w:val="00D93842"/>
    <w:rsid w:val="00DA60F2"/>
    <w:rsid w:val="00DA62CA"/>
    <w:rsid w:val="00DA7992"/>
    <w:rsid w:val="00DB2B3D"/>
    <w:rsid w:val="00DB443C"/>
    <w:rsid w:val="00DB497D"/>
    <w:rsid w:val="00DB6F9E"/>
    <w:rsid w:val="00DB7162"/>
    <w:rsid w:val="00DB7BE0"/>
    <w:rsid w:val="00DC0817"/>
    <w:rsid w:val="00DC0A89"/>
    <w:rsid w:val="00DC2967"/>
    <w:rsid w:val="00DC6416"/>
    <w:rsid w:val="00DD0315"/>
    <w:rsid w:val="00DD4A43"/>
    <w:rsid w:val="00DE3F61"/>
    <w:rsid w:val="00DF1814"/>
    <w:rsid w:val="00E006CC"/>
    <w:rsid w:val="00E00B06"/>
    <w:rsid w:val="00E04E52"/>
    <w:rsid w:val="00E07493"/>
    <w:rsid w:val="00E07C78"/>
    <w:rsid w:val="00E107B2"/>
    <w:rsid w:val="00E1183F"/>
    <w:rsid w:val="00E12302"/>
    <w:rsid w:val="00E15917"/>
    <w:rsid w:val="00E15A9D"/>
    <w:rsid w:val="00E15B35"/>
    <w:rsid w:val="00E1733E"/>
    <w:rsid w:val="00E22EDA"/>
    <w:rsid w:val="00E2309F"/>
    <w:rsid w:val="00E242FF"/>
    <w:rsid w:val="00E24793"/>
    <w:rsid w:val="00E2699F"/>
    <w:rsid w:val="00E270C9"/>
    <w:rsid w:val="00E3006B"/>
    <w:rsid w:val="00E34BF3"/>
    <w:rsid w:val="00E4261E"/>
    <w:rsid w:val="00E447B5"/>
    <w:rsid w:val="00E47B0F"/>
    <w:rsid w:val="00E52B01"/>
    <w:rsid w:val="00E5720C"/>
    <w:rsid w:val="00E64A5B"/>
    <w:rsid w:val="00E65261"/>
    <w:rsid w:val="00E67EA0"/>
    <w:rsid w:val="00E71753"/>
    <w:rsid w:val="00E71C4A"/>
    <w:rsid w:val="00E74686"/>
    <w:rsid w:val="00E74899"/>
    <w:rsid w:val="00E753E9"/>
    <w:rsid w:val="00E76904"/>
    <w:rsid w:val="00E7717C"/>
    <w:rsid w:val="00E77B36"/>
    <w:rsid w:val="00E8249A"/>
    <w:rsid w:val="00E84AC2"/>
    <w:rsid w:val="00E9033A"/>
    <w:rsid w:val="00E91CE4"/>
    <w:rsid w:val="00E92F00"/>
    <w:rsid w:val="00EA02AB"/>
    <w:rsid w:val="00EA0CA1"/>
    <w:rsid w:val="00EA1C35"/>
    <w:rsid w:val="00EA2F3B"/>
    <w:rsid w:val="00EA4731"/>
    <w:rsid w:val="00EA7479"/>
    <w:rsid w:val="00EC12D7"/>
    <w:rsid w:val="00EC1777"/>
    <w:rsid w:val="00EC324A"/>
    <w:rsid w:val="00EC37AC"/>
    <w:rsid w:val="00EC584F"/>
    <w:rsid w:val="00ED25A4"/>
    <w:rsid w:val="00EE779C"/>
    <w:rsid w:val="00EE77C2"/>
    <w:rsid w:val="00EF214A"/>
    <w:rsid w:val="00F01125"/>
    <w:rsid w:val="00F021AA"/>
    <w:rsid w:val="00F04FB4"/>
    <w:rsid w:val="00F053C9"/>
    <w:rsid w:val="00F064DF"/>
    <w:rsid w:val="00F1018F"/>
    <w:rsid w:val="00F13150"/>
    <w:rsid w:val="00F14852"/>
    <w:rsid w:val="00F156D4"/>
    <w:rsid w:val="00F21E26"/>
    <w:rsid w:val="00F23147"/>
    <w:rsid w:val="00F24A39"/>
    <w:rsid w:val="00F2684B"/>
    <w:rsid w:val="00F346B5"/>
    <w:rsid w:val="00F352FF"/>
    <w:rsid w:val="00F4413C"/>
    <w:rsid w:val="00F45066"/>
    <w:rsid w:val="00F466AA"/>
    <w:rsid w:val="00F4750E"/>
    <w:rsid w:val="00F53993"/>
    <w:rsid w:val="00F562AD"/>
    <w:rsid w:val="00F607D7"/>
    <w:rsid w:val="00F7173E"/>
    <w:rsid w:val="00F72F18"/>
    <w:rsid w:val="00F81B63"/>
    <w:rsid w:val="00F81FFB"/>
    <w:rsid w:val="00F9117D"/>
    <w:rsid w:val="00FA1842"/>
    <w:rsid w:val="00FA26E9"/>
    <w:rsid w:val="00FA3E87"/>
    <w:rsid w:val="00FA43D5"/>
    <w:rsid w:val="00FA6047"/>
    <w:rsid w:val="00FB0525"/>
    <w:rsid w:val="00FB1BCC"/>
    <w:rsid w:val="00FB1E55"/>
    <w:rsid w:val="00FC2333"/>
    <w:rsid w:val="00FC4881"/>
    <w:rsid w:val="00FC5E97"/>
    <w:rsid w:val="00FD5235"/>
    <w:rsid w:val="00FD68C2"/>
    <w:rsid w:val="00FE7C24"/>
    <w:rsid w:val="00FF0B1A"/>
    <w:rsid w:val="00FF2AFF"/>
    <w:rsid w:val="00FF2C8E"/>
    <w:rsid w:val="00FF63F4"/>
    <w:rsid w:val="03BE4719"/>
    <w:rsid w:val="098C4ADF"/>
    <w:rsid w:val="0BBB4B0C"/>
    <w:rsid w:val="0E916256"/>
    <w:rsid w:val="0FF90E0C"/>
    <w:rsid w:val="122968D9"/>
    <w:rsid w:val="13C21A00"/>
    <w:rsid w:val="1B6D2540"/>
    <w:rsid w:val="1C720305"/>
    <w:rsid w:val="1D2A1131"/>
    <w:rsid w:val="1DAB32D2"/>
    <w:rsid w:val="1E051A16"/>
    <w:rsid w:val="1ED70F99"/>
    <w:rsid w:val="23F221FD"/>
    <w:rsid w:val="260B1E0F"/>
    <w:rsid w:val="26591159"/>
    <w:rsid w:val="29C55082"/>
    <w:rsid w:val="2D024FAB"/>
    <w:rsid w:val="2DB97A57"/>
    <w:rsid w:val="2F594D4D"/>
    <w:rsid w:val="306A5DC7"/>
    <w:rsid w:val="323C0F1D"/>
    <w:rsid w:val="33745A8C"/>
    <w:rsid w:val="35252095"/>
    <w:rsid w:val="369C1625"/>
    <w:rsid w:val="37942C90"/>
    <w:rsid w:val="3A0067B6"/>
    <w:rsid w:val="3C0559B8"/>
    <w:rsid w:val="46EC0F5C"/>
    <w:rsid w:val="472107B1"/>
    <w:rsid w:val="4F653F84"/>
    <w:rsid w:val="50DA737C"/>
    <w:rsid w:val="50F64502"/>
    <w:rsid w:val="53443E15"/>
    <w:rsid w:val="589F2138"/>
    <w:rsid w:val="5DD073A8"/>
    <w:rsid w:val="5F355F6C"/>
    <w:rsid w:val="694E1ACF"/>
    <w:rsid w:val="6C927F2E"/>
    <w:rsid w:val="6CD44FD6"/>
    <w:rsid w:val="6EAF6694"/>
    <w:rsid w:val="7000288F"/>
    <w:rsid w:val="77D87FA0"/>
    <w:rsid w:val="7A221B59"/>
    <w:rsid w:val="7A752449"/>
    <w:rsid w:val="7B133067"/>
    <w:rsid w:val="7B650193"/>
    <w:rsid w:val="7BCC3C7D"/>
    <w:rsid w:val="EF5BDCC0"/>
    <w:rsid w:val="FFF6A8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Date"/>
    <w:basedOn w:val="1"/>
    <w:next w:val="1"/>
    <w:link w:val="11"/>
    <w:uiPriority w:val="0"/>
    <w:pPr>
      <w:ind w:left="100" w:leftChars="2500"/>
    </w:pPr>
    <w:rPr>
      <w:szCs w:val="21"/>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0"/>
    <w:pPr>
      <w:spacing w:before="240" w:after="60"/>
      <w:jc w:val="center"/>
      <w:outlineLvl w:val="0"/>
    </w:pPr>
    <w:rPr>
      <w:rFonts w:ascii="Cambria" w:hAnsi="Cambria"/>
      <w:b/>
      <w:bCs/>
      <w:sz w:val="32"/>
      <w:szCs w:val="32"/>
    </w:rPr>
  </w:style>
  <w:style w:type="character" w:styleId="9">
    <w:name w:val="page number"/>
    <w:uiPriority w:val="0"/>
  </w:style>
  <w:style w:type="character" w:styleId="10">
    <w:name w:val="Hyperlink"/>
    <w:uiPriority w:val="0"/>
    <w:rPr>
      <w:color w:val="0000FF"/>
      <w:u w:val="single"/>
    </w:rPr>
  </w:style>
  <w:style w:type="character" w:customStyle="1" w:styleId="11">
    <w:name w:val="日期 Char"/>
    <w:link w:val="2"/>
    <w:uiPriority w:val="0"/>
    <w:rPr>
      <w:kern w:val="2"/>
      <w:sz w:val="21"/>
      <w:szCs w:val="21"/>
    </w:rPr>
  </w:style>
  <w:style w:type="character" w:customStyle="1" w:styleId="12">
    <w:name w:val="页眉 Char"/>
    <w:link w:val="5"/>
    <w:uiPriority w:val="0"/>
    <w:rPr>
      <w:kern w:val="2"/>
      <w:sz w:val="18"/>
      <w:szCs w:val="18"/>
    </w:rPr>
  </w:style>
  <w:style w:type="character" w:customStyle="1" w:styleId="13">
    <w:name w:val="标题 Char"/>
    <w:link w:val="6"/>
    <w:uiPriority w:val="0"/>
    <w:rPr>
      <w:rFonts w:ascii="Cambria" w:hAnsi="Cambria"/>
      <w:b/>
      <w:bCs/>
      <w:kern w:val="2"/>
      <w:sz w:val="32"/>
      <w:szCs w:val="32"/>
    </w:rPr>
  </w:style>
  <w:style w:type="character" w:customStyle="1" w:styleId="14">
    <w:name w:val="标题 Char1"/>
    <w:uiPriority w:val="0"/>
    <w:rPr>
      <w:rFonts w:ascii="Cambria" w:hAnsi="Cambria" w:cs="Times New Roman"/>
      <w:b/>
      <w:bCs/>
      <w:kern w:val="2"/>
      <w:sz w:val="32"/>
      <w:szCs w:val="32"/>
    </w:rPr>
  </w:style>
  <w:style w:type="paragraph" w:styleId="15">
    <w:name w:val="List Paragraph"/>
    <w:basedOn w:val="1"/>
    <w:qFormat/>
    <w:uiPriority w:val="99"/>
    <w:pPr>
      <w:ind w:firstLine="420" w:firstLineChars="200"/>
    </w:pPr>
  </w:style>
  <w:style w:type="character" w:styleId="16">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980</Words>
  <Characters>1063</Characters>
  <Lines>29</Lines>
  <Paragraphs>8</Paragraphs>
  <TotalTime>13</TotalTime>
  <ScaleCrop>false</ScaleCrop>
  <LinksUpToDate>false</LinksUpToDate>
  <CharactersWithSpaces>1067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2023-04-24T07:58:00Z</dcterms:created>
  <dc:creator>lenovo</dc:creator>
  <cp:lastModifiedBy>WPS_1548768653</cp:lastModifiedBy>
  <cp:lastPrinted>2023-04-20T01:07:00Z</cp:lastPrinted>
  <dcterms:modified xsi:type="dcterms:W3CDTF">2025-04-22T01:43:27Z</dcterms:modified>
  <dc:title>毕业证办理需知</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B2CB3F27E3844A2981CAC1E5FD5DFD22_13</vt:lpwstr>
  </property>
  <property fmtid="{D5CDD505-2E9C-101B-9397-08002B2CF9AE}" pid="4" name="KSOTemplateDocerSaveRecord">
    <vt:lpwstr>eyJoZGlkIjoiMmNjYTg3MzA1ZWRlOTQ4MThlYmUzMDY3NDU3YzY2M2EiLCJ1c2VySWQiOiI0NjYyNjcxMzcifQ==</vt:lpwstr>
  </property>
</Properties>
</file>